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673" w:rsidRPr="001B369D" w:rsidRDefault="005F75C7">
      <w:pPr>
        <w:pStyle w:val="a5"/>
        <w:tabs>
          <w:tab w:val="left" w:pos="993"/>
        </w:tabs>
        <w:spacing w:before="90"/>
        <w:ind w:right="670" w:firstLine="567"/>
        <w:jc w:val="center"/>
      </w:pPr>
      <w:r w:rsidRPr="001B369D">
        <w:rPr>
          <w:w w:val="105"/>
        </w:rPr>
        <w:t>ƏЛ</w:t>
      </w:r>
      <w:r w:rsidRPr="001B369D">
        <w:rPr>
          <w:b/>
          <w:w w:val="105"/>
        </w:rPr>
        <w:t>-</w:t>
      </w:r>
      <w:r w:rsidRPr="001B369D">
        <w:rPr>
          <w:w w:val="105"/>
        </w:rPr>
        <w:t>ФАРАБИ</w:t>
      </w:r>
      <w:r w:rsidRPr="001B369D">
        <w:rPr>
          <w:spacing w:val="18"/>
          <w:w w:val="105"/>
        </w:rPr>
        <w:t xml:space="preserve"> </w:t>
      </w:r>
      <w:r w:rsidRPr="001B369D">
        <w:rPr>
          <w:w w:val="105"/>
        </w:rPr>
        <w:t>АТЫНДАҒЫ</w:t>
      </w:r>
      <w:r w:rsidRPr="001B369D">
        <w:rPr>
          <w:spacing w:val="18"/>
          <w:w w:val="105"/>
        </w:rPr>
        <w:t xml:space="preserve"> </w:t>
      </w:r>
      <w:r w:rsidRPr="001B369D">
        <w:rPr>
          <w:w w:val="105"/>
        </w:rPr>
        <w:t>ҚАЗАҚ</w:t>
      </w:r>
      <w:r w:rsidRPr="001B369D">
        <w:rPr>
          <w:spacing w:val="16"/>
          <w:w w:val="105"/>
        </w:rPr>
        <w:t xml:space="preserve"> </w:t>
      </w:r>
      <w:r w:rsidRPr="001B369D">
        <w:rPr>
          <w:w w:val="105"/>
        </w:rPr>
        <w:t>ҰЛТТЫҚ</w:t>
      </w:r>
      <w:r w:rsidRPr="001B369D">
        <w:rPr>
          <w:spacing w:val="18"/>
          <w:w w:val="105"/>
        </w:rPr>
        <w:t xml:space="preserve"> </w:t>
      </w:r>
      <w:r w:rsidRPr="001B369D">
        <w:rPr>
          <w:w w:val="105"/>
        </w:rPr>
        <w:t>УНИВЕРСИТЕТІ</w:t>
      </w:r>
    </w:p>
    <w:p w:rsidR="006D4673" w:rsidRPr="001B369D" w:rsidRDefault="006D4673">
      <w:pPr>
        <w:pStyle w:val="a5"/>
        <w:tabs>
          <w:tab w:val="left" w:pos="993"/>
        </w:tabs>
        <w:spacing w:before="2"/>
        <w:ind w:firstLine="567"/>
        <w:jc w:val="center"/>
      </w:pPr>
    </w:p>
    <w:p w:rsidR="006D4673" w:rsidRPr="001B369D" w:rsidRDefault="005F75C7">
      <w:pPr>
        <w:pStyle w:val="a5"/>
        <w:tabs>
          <w:tab w:val="left" w:pos="993"/>
        </w:tabs>
        <w:spacing w:line="480" w:lineRule="auto"/>
        <w:ind w:right="689" w:firstLine="567"/>
        <w:jc w:val="center"/>
        <w:rPr>
          <w:w w:val="105"/>
        </w:rPr>
      </w:pPr>
      <w:r w:rsidRPr="001B369D">
        <w:rPr>
          <w:w w:val="105"/>
        </w:rPr>
        <w:t>Химия</w:t>
      </w:r>
      <w:r w:rsidRPr="001B369D">
        <w:rPr>
          <w:spacing w:val="29"/>
          <w:w w:val="105"/>
        </w:rPr>
        <w:t xml:space="preserve"> </w:t>
      </w:r>
      <w:r w:rsidRPr="001B369D">
        <w:rPr>
          <w:w w:val="105"/>
        </w:rPr>
        <w:t>жəне</w:t>
      </w:r>
      <w:r w:rsidRPr="001B369D">
        <w:rPr>
          <w:spacing w:val="30"/>
          <w:w w:val="105"/>
        </w:rPr>
        <w:t xml:space="preserve"> </w:t>
      </w:r>
      <w:r w:rsidRPr="001B369D">
        <w:rPr>
          <w:w w:val="105"/>
        </w:rPr>
        <w:t>химиялық</w:t>
      </w:r>
      <w:r w:rsidRPr="001B369D">
        <w:rPr>
          <w:spacing w:val="30"/>
          <w:w w:val="105"/>
        </w:rPr>
        <w:t xml:space="preserve"> </w:t>
      </w:r>
      <w:r w:rsidRPr="001B369D">
        <w:rPr>
          <w:w w:val="105"/>
        </w:rPr>
        <w:t>технология</w:t>
      </w:r>
      <w:r w:rsidRPr="001B369D">
        <w:rPr>
          <w:spacing w:val="31"/>
          <w:w w:val="105"/>
        </w:rPr>
        <w:t xml:space="preserve"> </w:t>
      </w:r>
      <w:r w:rsidRPr="001B369D">
        <w:rPr>
          <w:w w:val="105"/>
        </w:rPr>
        <w:t>факультеті</w:t>
      </w:r>
    </w:p>
    <w:p w:rsidR="006D4673" w:rsidRPr="001B369D" w:rsidRDefault="005F75C7">
      <w:pPr>
        <w:pStyle w:val="a5"/>
        <w:tabs>
          <w:tab w:val="left" w:pos="993"/>
        </w:tabs>
        <w:ind w:right="689" w:firstLine="567"/>
        <w:jc w:val="center"/>
      </w:pPr>
      <w:r w:rsidRPr="001B369D">
        <w:rPr>
          <w:w w:val="105"/>
        </w:rPr>
        <w:t>Органикалық заттар, табиғи қосылыстар және полимерлер химиясы мен технологиясы кафедрасы</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5F75C7">
      <w:pPr>
        <w:pStyle w:val="a5"/>
        <w:tabs>
          <w:tab w:val="left" w:pos="993"/>
        </w:tabs>
        <w:ind w:right="670" w:firstLine="567"/>
        <w:jc w:val="center"/>
      </w:pPr>
      <w:r w:rsidRPr="001B369D">
        <w:rPr>
          <w:spacing w:val="-1"/>
          <w:w w:val="110"/>
        </w:rPr>
        <w:t>Қорытынды</w:t>
      </w:r>
      <w:r w:rsidRPr="001B369D">
        <w:rPr>
          <w:spacing w:val="-17"/>
          <w:w w:val="110"/>
        </w:rPr>
        <w:t xml:space="preserve"> </w:t>
      </w:r>
      <w:r w:rsidRPr="001B369D">
        <w:rPr>
          <w:spacing w:val="-1"/>
          <w:w w:val="110"/>
        </w:rPr>
        <w:t>емтихан</w:t>
      </w:r>
      <w:r w:rsidRPr="001B369D">
        <w:rPr>
          <w:spacing w:val="-17"/>
          <w:w w:val="110"/>
        </w:rPr>
        <w:t xml:space="preserve"> </w:t>
      </w:r>
      <w:r w:rsidRPr="001B369D">
        <w:rPr>
          <w:spacing w:val="-1"/>
          <w:w w:val="110"/>
        </w:rPr>
        <w:t>бағдарламасы</w:t>
      </w:r>
    </w:p>
    <w:p w:rsidR="006D4673" w:rsidRPr="001B369D" w:rsidRDefault="006D4673">
      <w:pPr>
        <w:pStyle w:val="a5"/>
        <w:tabs>
          <w:tab w:val="left" w:pos="993"/>
        </w:tabs>
        <w:ind w:firstLine="567"/>
      </w:pPr>
    </w:p>
    <w:p w:rsidR="006D4673" w:rsidRPr="001B369D" w:rsidRDefault="006D4673">
      <w:pPr>
        <w:pStyle w:val="a5"/>
        <w:tabs>
          <w:tab w:val="left" w:pos="993"/>
        </w:tabs>
        <w:spacing w:before="10"/>
        <w:ind w:firstLine="567"/>
      </w:pPr>
    </w:p>
    <w:p w:rsidR="006D4673" w:rsidRPr="00245CDB" w:rsidRDefault="00BF06FB" w:rsidP="00F51903">
      <w:pPr>
        <w:adjustRightInd w:val="0"/>
        <w:jc w:val="center"/>
        <w:rPr>
          <w:b/>
          <w:sz w:val="28"/>
          <w:szCs w:val="28"/>
        </w:rPr>
      </w:pPr>
      <w:r w:rsidRPr="00BF06FB">
        <w:rPr>
          <w:b/>
          <w:sz w:val="28"/>
          <w:szCs w:val="28"/>
        </w:rPr>
        <w:t>91168</w:t>
      </w:r>
      <w:r w:rsidR="00E01403" w:rsidRPr="00245CDB">
        <w:rPr>
          <w:b/>
          <w:sz w:val="28"/>
          <w:szCs w:val="28"/>
        </w:rPr>
        <w:t xml:space="preserve">  </w:t>
      </w:r>
      <w:r w:rsidR="00F51903" w:rsidRPr="00245CDB">
        <w:rPr>
          <w:b/>
          <w:sz w:val="28"/>
          <w:szCs w:val="28"/>
        </w:rPr>
        <w:t>«</w:t>
      </w:r>
      <w:r w:rsidR="005A63F8">
        <w:rPr>
          <w:b/>
          <w:sz w:val="28"/>
          <w:szCs w:val="28"/>
        </w:rPr>
        <w:t>Органикалық химия</w:t>
      </w:r>
      <w:r w:rsidR="00F51903" w:rsidRPr="00245CDB">
        <w:rPr>
          <w:b/>
          <w:sz w:val="28"/>
          <w:szCs w:val="28"/>
        </w:rPr>
        <w:t>»</w:t>
      </w:r>
    </w:p>
    <w:p w:rsidR="001E6136" w:rsidRPr="00245CDB" w:rsidRDefault="001E6136" w:rsidP="00F51903">
      <w:pPr>
        <w:adjustRightInd w:val="0"/>
        <w:jc w:val="center"/>
        <w:rPr>
          <w:sz w:val="28"/>
          <w:szCs w:val="28"/>
        </w:rPr>
      </w:pPr>
    </w:p>
    <w:p w:rsidR="005A63F8" w:rsidRPr="005A63F8" w:rsidRDefault="005A63F8" w:rsidP="005A63F8">
      <w:pPr>
        <w:jc w:val="center"/>
        <w:rPr>
          <w:b/>
          <w:sz w:val="28"/>
          <w:szCs w:val="28"/>
        </w:rPr>
      </w:pPr>
      <w:r w:rsidRPr="005A63F8">
        <w:rPr>
          <w:b/>
          <w:sz w:val="28"/>
          <w:szCs w:val="28"/>
        </w:rPr>
        <w:t xml:space="preserve">«6В10102 – Фармация» білім беру бағдарламасы  </w:t>
      </w:r>
    </w:p>
    <w:p w:rsidR="005A63F8" w:rsidRPr="00C67FB2" w:rsidRDefault="005A63F8" w:rsidP="005A63F8">
      <w:pPr>
        <w:rPr>
          <w:b/>
          <w:sz w:val="20"/>
          <w:szCs w:val="20"/>
        </w:rPr>
      </w:pPr>
    </w:p>
    <w:p w:rsidR="006D4673" w:rsidRPr="00245CDB" w:rsidRDefault="005F75C7">
      <w:pPr>
        <w:pStyle w:val="a5"/>
        <w:tabs>
          <w:tab w:val="left" w:pos="993"/>
        </w:tabs>
        <w:spacing w:before="1" w:line="322" w:lineRule="exact"/>
        <w:ind w:right="670" w:firstLine="567"/>
        <w:jc w:val="center"/>
        <w:rPr>
          <w:lang w:val="ru-RU"/>
        </w:rPr>
      </w:pPr>
      <w:r w:rsidRPr="00245CDB">
        <w:t>Курс</w:t>
      </w:r>
      <w:r w:rsidRPr="00245CDB">
        <w:rPr>
          <w:spacing w:val="-2"/>
        </w:rPr>
        <w:t xml:space="preserve"> </w:t>
      </w:r>
      <w:r w:rsidRPr="00245CDB">
        <w:t>–</w:t>
      </w:r>
      <w:r w:rsidRPr="00245CDB">
        <w:rPr>
          <w:spacing w:val="-1"/>
        </w:rPr>
        <w:t xml:space="preserve"> </w:t>
      </w:r>
      <w:r w:rsidR="005A63F8">
        <w:rPr>
          <w:lang w:val="ru-RU"/>
        </w:rPr>
        <w:t xml:space="preserve"> 2</w:t>
      </w:r>
    </w:p>
    <w:p w:rsidR="006D4673" w:rsidRPr="00245CDB" w:rsidRDefault="005F75C7">
      <w:pPr>
        <w:pStyle w:val="a5"/>
        <w:tabs>
          <w:tab w:val="left" w:pos="993"/>
        </w:tabs>
        <w:spacing w:line="322" w:lineRule="exact"/>
        <w:ind w:right="604" w:firstLine="567"/>
        <w:jc w:val="center"/>
        <w:rPr>
          <w:lang w:val="ru-RU"/>
        </w:rPr>
      </w:pPr>
      <w:r w:rsidRPr="00245CDB">
        <w:t xml:space="preserve">Семестр </w:t>
      </w:r>
      <w:r w:rsidR="00516743" w:rsidRPr="00245CDB">
        <w:t>–</w:t>
      </w:r>
      <w:r w:rsidRPr="00245CDB">
        <w:rPr>
          <w:spacing w:val="-2"/>
        </w:rPr>
        <w:t xml:space="preserve"> </w:t>
      </w:r>
      <w:r w:rsidR="00BB1DED">
        <w:rPr>
          <w:lang w:val="ru-RU"/>
        </w:rPr>
        <w:t xml:space="preserve"> </w:t>
      </w:r>
      <w:r w:rsidR="005A63F8">
        <w:rPr>
          <w:lang w:val="ru-RU"/>
        </w:rPr>
        <w:t>3</w:t>
      </w:r>
    </w:p>
    <w:p w:rsidR="006D4673" w:rsidRPr="001B369D" w:rsidRDefault="005F75C7">
      <w:pPr>
        <w:pStyle w:val="a5"/>
        <w:tabs>
          <w:tab w:val="left" w:pos="993"/>
        </w:tabs>
        <w:ind w:right="670" w:firstLine="567"/>
        <w:jc w:val="center"/>
        <w:rPr>
          <w:lang w:val="ru-RU"/>
        </w:rPr>
      </w:pPr>
      <w:r w:rsidRPr="00245CDB">
        <w:t>Кредит</w:t>
      </w:r>
      <w:r w:rsidRPr="00245CDB">
        <w:rPr>
          <w:spacing w:val="-2"/>
        </w:rPr>
        <w:t xml:space="preserve"> </w:t>
      </w:r>
      <w:r w:rsidRPr="00245CDB">
        <w:t>саны</w:t>
      </w:r>
      <w:r w:rsidRPr="00245CDB">
        <w:rPr>
          <w:spacing w:val="-1"/>
        </w:rPr>
        <w:t xml:space="preserve"> </w:t>
      </w:r>
      <w:r w:rsidRPr="00245CDB">
        <w:t>-</w:t>
      </w:r>
      <w:r w:rsidRPr="00245CDB">
        <w:rPr>
          <w:spacing w:val="-1"/>
        </w:rPr>
        <w:t xml:space="preserve"> </w:t>
      </w:r>
      <w:r w:rsidR="00DC2C06">
        <w:t>6</w:t>
      </w: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pStyle w:val="a5"/>
        <w:tabs>
          <w:tab w:val="left" w:pos="993"/>
        </w:tabs>
        <w:spacing w:before="4"/>
        <w:ind w:firstLine="567"/>
      </w:pPr>
    </w:p>
    <w:p w:rsidR="006D4673" w:rsidRPr="001B369D" w:rsidRDefault="005F75C7">
      <w:pPr>
        <w:tabs>
          <w:tab w:val="left" w:pos="993"/>
        </w:tabs>
        <w:spacing w:before="1"/>
        <w:ind w:right="670" w:firstLine="567"/>
        <w:jc w:val="center"/>
        <w:rPr>
          <w:b/>
          <w:sz w:val="28"/>
          <w:szCs w:val="28"/>
        </w:rPr>
      </w:pPr>
      <w:r w:rsidRPr="001B369D">
        <w:rPr>
          <w:w w:val="105"/>
          <w:sz w:val="28"/>
          <w:szCs w:val="28"/>
        </w:rPr>
        <w:t>Алматы</w:t>
      </w:r>
      <w:r w:rsidRPr="001B369D">
        <w:rPr>
          <w:spacing w:val="-5"/>
          <w:w w:val="105"/>
          <w:sz w:val="28"/>
          <w:szCs w:val="28"/>
        </w:rPr>
        <w:t xml:space="preserve"> </w:t>
      </w:r>
      <w:r w:rsidRPr="001B369D">
        <w:rPr>
          <w:w w:val="105"/>
          <w:sz w:val="28"/>
          <w:szCs w:val="28"/>
        </w:rPr>
        <w:t>202</w:t>
      </w:r>
      <w:r w:rsidR="00904E37">
        <w:rPr>
          <w:w w:val="105"/>
          <w:sz w:val="28"/>
          <w:szCs w:val="28"/>
          <w:lang w:val="ru-RU"/>
        </w:rPr>
        <w:t>5</w:t>
      </w:r>
      <w:r w:rsidRPr="001B369D">
        <w:rPr>
          <w:b/>
          <w:spacing w:val="-1"/>
          <w:w w:val="105"/>
          <w:sz w:val="28"/>
          <w:szCs w:val="28"/>
        </w:rPr>
        <w:t xml:space="preserve"> </w:t>
      </w:r>
      <w:r w:rsidRPr="001B369D">
        <w:rPr>
          <w:w w:val="105"/>
          <w:sz w:val="28"/>
          <w:szCs w:val="28"/>
        </w:rPr>
        <w:t>ж</w:t>
      </w:r>
      <w:r w:rsidRPr="001B369D">
        <w:rPr>
          <w:b/>
          <w:w w:val="105"/>
          <w:sz w:val="28"/>
          <w:szCs w:val="28"/>
        </w:rPr>
        <w:t>.</w:t>
      </w:r>
    </w:p>
    <w:p w:rsidR="006D4673" w:rsidRPr="001B369D" w:rsidRDefault="006D4673">
      <w:pPr>
        <w:tabs>
          <w:tab w:val="left" w:pos="993"/>
        </w:tabs>
        <w:ind w:firstLine="567"/>
        <w:jc w:val="center"/>
        <w:rPr>
          <w:sz w:val="28"/>
          <w:szCs w:val="28"/>
        </w:rPr>
        <w:sectPr w:rsidR="006D4673" w:rsidRPr="001B369D">
          <w:type w:val="continuous"/>
          <w:pgSz w:w="11900" w:h="16840"/>
          <w:pgMar w:top="1040" w:right="740" w:bottom="280" w:left="1600" w:header="720" w:footer="720" w:gutter="0"/>
          <w:cols w:space="720"/>
        </w:sect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Default="00DC2C06" w:rsidP="00215F2C">
      <w:pPr>
        <w:pStyle w:val="a6"/>
        <w:tabs>
          <w:tab w:val="left" w:pos="284"/>
          <w:tab w:val="left" w:pos="426"/>
        </w:tabs>
        <w:ind w:left="0"/>
        <w:jc w:val="center"/>
        <w:rPr>
          <w:b/>
          <w:bCs/>
          <w:sz w:val="28"/>
          <w:szCs w:val="28"/>
          <w:lang w:val="ru-RU"/>
        </w:rPr>
      </w:pPr>
    </w:p>
    <w:p w:rsidR="00DC2C06" w:rsidRPr="005B3C8E" w:rsidRDefault="005B3C8E" w:rsidP="005B3C8E">
      <w:pPr>
        <w:pStyle w:val="a6"/>
        <w:tabs>
          <w:tab w:val="left" w:pos="284"/>
          <w:tab w:val="left" w:pos="426"/>
        </w:tabs>
        <w:ind w:left="0"/>
        <w:jc w:val="center"/>
        <w:rPr>
          <w:b/>
          <w:bCs/>
          <w:sz w:val="28"/>
          <w:szCs w:val="28"/>
          <w:lang w:val="ru-RU"/>
        </w:rPr>
      </w:pPr>
      <w:r w:rsidRPr="005B3C8E">
        <w:rPr>
          <w:b/>
          <w:bCs/>
          <w:noProof/>
          <w:sz w:val="28"/>
          <w:szCs w:val="28"/>
          <w:lang w:val="ru-RU" w:eastAsia="ru-RU"/>
        </w:rPr>
        <w:drawing>
          <wp:inline distT="0" distB="0" distL="0" distR="0">
            <wp:extent cx="6070600" cy="8542120"/>
            <wp:effectExtent l="0" t="0" r="0" b="0"/>
            <wp:docPr id="2" name="Рисунок 2" descr="C:\Users\Aaaa\Downloads\WhatsApp Image 2025-11-04 at 11.0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aa\Downloads\WhatsApp Image 2025-11-04 at 11.08.20.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70600" cy="8542120"/>
                    </a:xfrm>
                    <a:prstGeom prst="rect">
                      <a:avLst/>
                    </a:prstGeom>
                    <a:noFill/>
                    <a:ln>
                      <a:noFill/>
                    </a:ln>
                  </pic:spPr>
                </pic:pic>
              </a:graphicData>
            </a:graphic>
          </wp:inline>
        </w:drawing>
      </w:r>
    </w:p>
    <w:p w:rsidR="00DC2C06" w:rsidRDefault="00DC2C06" w:rsidP="00215F2C">
      <w:pPr>
        <w:pStyle w:val="a6"/>
        <w:tabs>
          <w:tab w:val="left" w:pos="284"/>
          <w:tab w:val="left" w:pos="426"/>
        </w:tabs>
        <w:ind w:left="0"/>
        <w:jc w:val="center"/>
        <w:rPr>
          <w:b/>
          <w:bCs/>
          <w:sz w:val="28"/>
          <w:szCs w:val="28"/>
          <w:lang w:val="ru-RU"/>
        </w:rPr>
      </w:pPr>
    </w:p>
    <w:p w:rsidR="00DC2C06" w:rsidRPr="001B369D" w:rsidRDefault="00DC2C06" w:rsidP="00DC2C06">
      <w:pPr>
        <w:tabs>
          <w:tab w:val="left" w:pos="993"/>
        </w:tabs>
        <w:ind w:firstLine="567"/>
        <w:jc w:val="both"/>
        <w:rPr>
          <w:color w:val="000000"/>
          <w:sz w:val="28"/>
          <w:szCs w:val="28"/>
          <w:highlight w:val="yellow"/>
        </w:rPr>
      </w:pPr>
      <w:r w:rsidRPr="001B369D">
        <w:rPr>
          <w:b/>
          <w:color w:val="000000"/>
          <w:sz w:val="28"/>
          <w:szCs w:val="28"/>
        </w:rPr>
        <w:lastRenderedPageBreak/>
        <w:t>Емтихан форматы</w:t>
      </w:r>
      <w:r w:rsidRPr="001B369D">
        <w:rPr>
          <w:color w:val="000000"/>
          <w:sz w:val="28"/>
          <w:szCs w:val="28"/>
        </w:rPr>
        <w:t>: синхронды</w:t>
      </w:r>
    </w:p>
    <w:p w:rsidR="00DC2C06" w:rsidRPr="001B369D" w:rsidRDefault="00DC2C06" w:rsidP="00DC2C06">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жазбаша емтихан</w:t>
      </w:r>
    </w:p>
    <w:p w:rsidR="00DC2C06" w:rsidRPr="001B369D" w:rsidRDefault="00DC2C06" w:rsidP="00DC2C06">
      <w:pPr>
        <w:tabs>
          <w:tab w:val="left" w:pos="993"/>
        </w:tabs>
        <w:ind w:firstLine="567"/>
        <w:jc w:val="both"/>
        <w:rPr>
          <w:sz w:val="28"/>
          <w:szCs w:val="28"/>
        </w:rPr>
      </w:pPr>
      <w:r w:rsidRPr="001B369D">
        <w:rPr>
          <w:b/>
          <w:color w:val="000000"/>
          <w:sz w:val="28"/>
          <w:szCs w:val="28"/>
        </w:rPr>
        <w:t xml:space="preserve">Емтихан түрі  — </w:t>
      </w:r>
      <w:r w:rsidRPr="001B369D">
        <w:rPr>
          <w:color w:val="000000"/>
          <w:sz w:val="28"/>
          <w:szCs w:val="28"/>
        </w:rPr>
        <w:t>оффлайн</w:t>
      </w:r>
      <w:r w:rsidRPr="001B369D">
        <w:rPr>
          <w:b/>
          <w:color w:val="000000"/>
          <w:sz w:val="28"/>
          <w:szCs w:val="28"/>
        </w:rPr>
        <w:t xml:space="preserve"> </w:t>
      </w:r>
    </w:p>
    <w:p w:rsidR="00DC2C06" w:rsidRPr="001B369D" w:rsidRDefault="00DC2C06" w:rsidP="00DC2C06">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Pr="001B369D">
        <w:rPr>
          <w:sz w:val="28"/>
          <w:szCs w:val="28"/>
        </w:rPr>
        <w:t xml:space="preserve"> </w:t>
      </w:r>
      <w:r w:rsidRPr="001B369D">
        <w:rPr>
          <w:color w:val="000000"/>
          <w:sz w:val="28"/>
          <w:szCs w:val="28"/>
        </w:rPr>
        <w:t xml:space="preserve"> оқытушы арқылы жүргізіледі</w:t>
      </w:r>
    </w:p>
    <w:p w:rsidR="00DC2C06" w:rsidRPr="001B369D" w:rsidRDefault="00DC2C06" w:rsidP="00DC2C06">
      <w:pPr>
        <w:tabs>
          <w:tab w:val="left" w:pos="993"/>
        </w:tabs>
        <w:ind w:firstLine="567"/>
        <w:jc w:val="both"/>
        <w:rPr>
          <w:sz w:val="28"/>
          <w:szCs w:val="28"/>
        </w:rPr>
      </w:pPr>
      <w:r w:rsidRPr="001B369D">
        <w:rPr>
          <w:b/>
          <w:color w:val="000000"/>
          <w:sz w:val="28"/>
          <w:szCs w:val="28"/>
        </w:rPr>
        <w:t>Емтихан ұзақтылығы</w:t>
      </w:r>
      <w:r w:rsidRPr="001B369D">
        <w:rPr>
          <w:color w:val="000000"/>
          <w:sz w:val="28"/>
          <w:szCs w:val="28"/>
        </w:rPr>
        <w:t xml:space="preserve">: </w:t>
      </w:r>
      <w:r w:rsidRPr="00A84483">
        <w:rPr>
          <w:color w:val="000000"/>
          <w:sz w:val="28"/>
          <w:szCs w:val="28"/>
        </w:rPr>
        <w:t xml:space="preserve">2 </w:t>
      </w:r>
      <w:r w:rsidRPr="001B369D">
        <w:rPr>
          <w:color w:val="000000"/>
          <w:sz w:val="28"/>
          <w:szCs w:val="28"/>
        </w:rPr>
        <w:t>сағат.</w:t>
      </w:r>
    </w:p>
    <w:p w:rsidR="00DC2C06" w:rsidRPr="001B369D" w:rsidRDefault="00DC2C06" w:rsidP="00DC2C06">
      <w:pPr>
        <w:pStyle w:val="a5"/>
        <w:tabs>
          <w:tab w:val="left" w:pos="993"/>
        </w:tabs>
        <w:spacing w:before="90" w:line="321" w:lineRule="exact"/>
        <w:ind w:firstLine="567"/>
        <w:jc w:val="both"/>
        <w:rPr>
          <w:bCs/>
        </w:rPr>
      </w:pPr>
    </w:p>
    <w:p w:rsidR="00DC2C06" w:rsidRPr="003744F7" w:rsidRDefault="00DC2C06" w:rsidP="00DC2C06">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DC2C06" w:rsidRPr="003744F7" w:rsidRDefault="00DC2C06" w:rsidP="00DC2C06">
      <w:pPr>
        <w:tabs>
          <w:tab w:val="left" w:pos="851"/>
          <w:tab w:val="left" w:pos="993"/>
        </w:tabs>
        <w:ind w:firstLine="567"/>
        <w:jc w:val="both"/>
        <w:rPr>
          <w:b/>
          <w:sz w:val="28"/>
          <w:szCs w:val="28"/>
        </w:rPr>
      </w:pPr>
    </w:p>
    <w:p w:rsidR="00DC2C06" w:rsidRPr="003744F7" w:rsidRDefault="00DC2C06" w:rsidP="00DC2C06">
      <w:pPr>
        <w:tabs>
          <w:tab w:val="left" w:pos="851"/>
          <w:tab w:val="left" w:pos="993"/>
        </w:tabs>
        <w:ind w:firstLine="567"/>
        <w:jc w:val="both"/>
        <w:rPr>
          <w:b/>
          <w:sz w:val="28"/>
          <w:szCs w:val="28"/>
        </w:rPr>
      </w:pPr>
      <w:r w:rsidRPr="003744F7">
        <w:rPr>
          <w:b/>
          <w:sz w:val="28"/>
          <w:szCs w:val="28"/>
        </w:rPr>
        <w:t>Бағалау саясаты</w:t>
      </w:r>
    </w:p>
    <w:p w:rsidR="00DC2C06" w:rsidRPr="003744F7" w:rsidRDefault="00DC2C06" w:rsidP="00DC2C06">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DC2C06" w:rsidRPr="003744F7" w:rsidRDefault="00DC2C06" w:rsidP="00DC2C06">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215F2C" w:rsidRPr="004A1B86" w:rsidRDefault="00215F2C" w:rsidP="00215F2C">
      <w:pPr>
        <w:ind w:firstLine="567"/>
        <w:jc w:val="both"/>
        <w:rPr>
          <w:b/>
          <w:i/>
          <w:sz w:val="28"/>
          <w:szCs w:val="28"/>
        </w:rPr>
      </w:pPr>
    </w:p>
    <w:p w:rsidR="00215F2C" w:rsidRPr="00B454CA" w:rsidRDefault="00215F2C" w:rsidP="00215F2C">
      <w:pPr>
        <w:tabs>
          <w:tab w:val="left" w:pos="851"/>
          <w:tab w:val="left" w:pos="980"/>
        </w:tabs>
        <w:ind w:firstLine="567"/>
        <w:jc w:val="both"/>
        <w:rPr>
          <w:b/>
          <w:i/>
          <w:sz w:val="28"/>
          <w:szCs w:val="28"/>
        </w:rPr>
      </w:pPr>
      <w:r w:rsidRPr="007F0BEE">
        <w:rPr>
          <w:rStyle w:val="jlqj4b"/>
          <w:b/>
          <w:i/>
          <w:sz w:val="28"/>
          <w:szCs w:val="28"/>
        </w:rPr>
        <w:tab/>
        <w:t>Емтихан формасын өткізу ережесі</w:t>
      </w:r>
      <w:r>
        <w:rPr>
          <w:rStyle w:val="jlqj4b"/>
          <w:b/>
          <w:i/>
          <w:sz w:val="28"/>
          <w:szCs w:val="28"/>
        </w:rPr>
        <w:t>.</w:t>
      </w:r>
    </w:p>
    <w:p w:rsidR="00215F2C" w:rsidRPr="007F0BEE" w:rsidRDefault="00215F2C" w:rsidP="00215F2C">
      <w:pPr>
        <w:tabs>
          <w:tab w:val="left" w:pos="851"/>
          <w:tab w:val="left" w:pos="980"/>
        </w:tabs>
        <w:ind w:firstLine="567"/>
        <w:jc w:val="both"/>
        <w:rPr>
          <w:sz w:val="28"/>
          <w:szCs w:val="28"/>
        </w:rPr>
      </w:pPr>
      <w:r w:rsidRPr="007F0BEE">
        <w:rPr>
          <w:rStyle w:val="jlqj4b"/>
          <w:sz w:val="28"/>
          <w:szCs w:val="28"/>
        </w:rPr>
        <w:t xml:space="preserve">Емтихан тек химия және химиялық технология факультетінде (ақпараттық білім беру платформасында) жүргізіледі. </w:t>
      </w:r>
    </w:p>
    <w:p w:rsidR="00215F2C" w:rsidRPr="007F0BEE" w:rsidRDefault="00215F2C" w:rsidP="00215F2C">
      <w:pPr>
        <w:tabs>
          <w:tab w:val="left" w:pos="851"/>
          <w:tab w:val="left" w:pos="980"/>
        </w:tabs>
        <w:ind w:firstLine="567"/>
        <w:jc w:val="both"/>
        <w:rPr>
          <w:sz w:val="28"/>
          <w:szCs w:val="28"/>
        </w:rPr>
      </w:pPr>
      <w:r w:rsidRPr="007F0BEE">
        <w:rPr>
          <w:sz w:val="28"/>
          <w:szCs w:val="28"/>
        </w:rPr>
        <w:t xml:space="preserve">Емтихан тек көрсетілген кесте бойынша, сол сағатта, сол аудиторияда жүргізіледі. Бұл мәлімет ұстаз және магистр үшін белгілі болуға тиіс. </w:t>
      </w:r>
    </w:p>
    <w:p w:rsidR="006D4673" w:rsidRPr="001B369D" w:rsidRDefault="006D4673" w:rsidP="00215F2C">
      <w:pPr>
        <w:pStyle w:val="a5"/>
        <w:tabs>
          <w:tab w:val="left" w:pos="993"/>
        </w:tabs>
        <w:spacing w:before="90" w:line="321" w:lineRule="exact"/>
        <w:jc w:val="both"/>
        <w:rPr>
          <w:bCs/>
        </w:rPr>
      </w:pPr>
    </w:p>
    <w:p w:rsidR="006D4673" w:rsidRPr="00EF30F1" w:rsidRDefault="001B369D" w:rsidP="00EF30F1">
      <w:pPr>
        <w:pStyle w:val="a5"/>
        <w:tabs>
          <w:tab w:val="left" w:pos="993"/>
        </w:tabs>
        <w:spacing w:before="90" w:line="321" w:lineRule="exact"/>
        <w:ind w:firstLine="567"/>
        <w:jc w:val="both"/>
        <w:rPr>
          <w:bCs/>
        </w:rPr>
      </w:pPr>
      <w:r w:rsidRPr="00EF30F1">
        <w:rPr>
          <w:rStyle w:val="jlqj4b"/>
          <w:b/>
          <w:i/>
        </w:rPr>
        <w:t>П</w:t>
      </w:r>
      <w:r w:rsidR="005F75C7" w:rsidRPr="00EF30F1">
        <w:rPr>
          <w:rStyle w:val="jlqj4b"/>
          <w:b/>
          <w:i/>
        </w:rPr>
        <w:t>ән бойынша емтиханда келесі сұрақтар түрлері кездеседі</w:t>
      </w:r>
      <w:r w:rsidR="005F75C7" w:rsidRPr="00EF30F1">
        <w:rPr>
          <w:b/>
          <w:i/>
        </w:rPr>
        <w:t xml:space="preserve"> </w:t>
      </w:r>
      <w:r w:rsidR="005F75C7" w:rsidRPr="00EF30F1">
        <w:rPr>
          <w:i/>
        </w:rPr>
        <w:t>(сұрақтардың қысқаша сипаттамасы)</w:t>
      </w:r>
    </w:p>
    <w:p w:rsidR="00D53CBD" w:rsidRPr="00EF30F1" w:rsidRDefault="00D53CBD" w:rsidP="00EF30F1">
      <w:pPr>
        <w:pStyle w:val="Default"/>
        <w:jc w:val="both"/>
        <w:rPr>
          <w:sz w:val="28"/>
          <w:szCs w:val="28"/>
          <w:lang w:val="kk-KZ" w:eastAsia="ru-RU"/>
        </w:rPr>
      </w:pPr>
      <w:r w:rsidRPr="00EF30F1">
        <w:rPr>
          <w:bCs/>
          <w:sz w:val="28"/>
          <w:szCs w:val="28"/>
          <w:lang w:val="kk-KZ" w:eastAsia="ar-SA"/>
        </w:rPr>
        <w:t xml:space="preserve"> </w:t>
      </w:r>
    </w:p>
    <w:p w:rsidR="00EF30F1" w:rsidRP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D53CBD"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w:t>
      </w:r>
      <w:r w:rsidRPr="00EF30F1">
        <w:rPr>
          <w:rFonts w:eastAsiaTheme="minorHAnsi"/>
          <w:color w:val="000000"/>
          <w:sz w:val="28"/>
          <w:szCs w:val="28"/>
          <w:lang w:eastAsia="ru-RU"/>
        </w:rPr>
        <w:lastRenderedPageBreak/>
        <w:t>радикалдардың тұрақтылығына әсері. Қанықпаған көмірсутектерді хош иістендіру және алкилдеу.</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Алицикл алудың зертханалық және өнеркәсіптік әдістері. Шағын циклдердің химиялық қасиеттері. Қосылу және алмастыру реакциялары: циклопропанның гидрленуі және тотығуы, сутегі бромиді мен галогендердің қосылуы.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EF30F1" w:rsidRDefault="00B931E8"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 </w:t>
      </w:r>
      <w:r w:rsidR="00EF30F1" w:rsidRPr="00EF30F1">
        <w:rPr>
          <w:rFonts w:eastAsiaTheme="minorHAnsi"/>
          <w:color w:val="000000"/>
          <w:sz w:val="28"/>
          <w:szCs w:val="28"/>
          <w:lang w:eastAsia="ru-RU"/>
        </w:rPr>
        <w:t>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 xml:space="preserve">С=o тобы бойынша нуклеофильді қосылу реакциялары: циангидриндердің, бисульфиттік туындылардың, ацеталдардың, кеталдардың </w:t>
      </w:r>
      <w:r w:rsidRPr="005A63F8">
        <w:rPr>
          <w:rFonts w:eastAsiaTheme="minorHAnsi"/>
          <w:color w:val="000000"/>
          <w:sz w:val="28"/>
          <w:szCs w:val="28"/>
          <w:lang w:eastAsia="ru-RU"/>
        </w:rPr>
        <w:lastRenderedPageBreak/>
        <w:t>синтезі. Металлорганикалық қосылыстармен өзара әрекеттесу. Бес хлорлы фосформен, азотты негіздермен реакциялар.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Құрамында күкірт бар алифатты қосылыстар. Құрамында күкірт бар қосылыстардың жіктелуі. Күкіртті органикалық қосылыстардың номенклатурасы.</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 xml:space="preserve">Көмірсулар. Көмірсулар, олардың табиғаттағы рөлі. Жіктеу. Моносахаридтер, олардың стереоизомериясы: D және L қатарлары. </w:t>
      </w:r>
      <w:r w:rsidRPr="005A63F8">
        <w:rPr>
          <w:rFonts w:eastAsiaTheme="minorHAnsi"/>
          <w:color w:val="000000"/>
          <w:sz w:val="28"/>
          <w:szCs w:val="28"/>
          <w:lang w:eastAsia="ru-RU"/>
        </w:rPr>
        <w:lastRenderedPageBreak/>
        <w:t>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EF30F1"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EF30F1" w:rsidRPr="005A63F8" w:rsidRDefault="00EF30F1" w:rsidP="005A63F8">
      <w:pPr>
        <w:pStyle w:val="a6"/>
        <w:widowControl/>
        <w:numPr>
          <w:ilvl w:val="0"/>
          <w:numId w:val="19"/>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F14860" w:rsidRPr="00EF30F1" w:rsidRDefault="00F14860" w:rsidP="00EF30F1">
      <w:pPr>
        <w:tabs>
          <w:tab w:val="left" w:pos="851"/>
          <w:tab w:val="left" w:pos="993"/>
        </w:tabs>
        <w:ind w:firstLine="567"/>
        <w:jc w:val="both"/>
        <w:rPr>
          <w:rStyle w:val="jlqj4b"/>
          <w:b/>
          <w:i/>
          <w:sz w:val="28"/>
          <w:szCs w:val="28"/>
        </w:rPr>
      </w:pPr>
    </w:p>
    <w:p w:rsidR="00215F2C" w:rsidRPr="00215F2C" w:rsidRDefault="00215F2C" w:rsidP="00215F2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215F2C" w:rsidRPr="005A63F8" w:rsidRDefault="00215F2C" w:rsidP="00215F2C">
      <w:pPr>
        <w:pStyle w:val="6"/>
        <w:spacing w:after="0"/>
        <w:rPr>
          <w:sz w:val="28"/>
          <w:szCs w:val="28"/>
          <w:lang w:val="kk-KZ"/>
        </w:rPr>
      </w:pPr>
      <w:r w:rsidRPr="005A63F8">
        <w:rPr>
          <w:sz w:val="28"/>
          <w:szCs w:val="28"/>
          <w:lang w:val="kk-KZ"/>
        </w:rPr>
        <w:t>Негізгі</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215F2C" w:rsidRPr="005A63F8" w:rsidRDefault="00215F2C" w:rsidP="00215F2C">
      <w:pPr>
        <w:pStyle w:val="a6"/>
        <w:numPr>
          <w:ilvl w:val="0"/>
          <w:numId w:val="20"/>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215F2C" w:rsidRPr="00215F2C" w:rsidRDefault="00215F2C" w:rsidP="00215F2C">
      <w:pPr>
        <w:numPr>
          <w:ilvl w:val="0"/>
          <w:numId w:val="20"/>
        </w:numPr>
        <w:shd w:val="clear" w:color="auto" w:fill="FFFFFF"/>
        <w:adjustRightInd w:val="0"/>
        <w:jc w:val="both"/>
        <w:rPr>
          <w:sz w:val="28"/>
          <w:szCs w:val="28"/>
        </w:rPr>
      </w:pPr>
      <w:r w:rsidRPr="005A63F8">
        <w:rPr>
          <w:sz w:val="28"/>
          <w:szCs w:val="28"/>
        </w:rPr>
        <w:t>Грандберг Н.А. Органическая химия, М., 2001</w:t>
      </w:r>
    </w:p>
    <w:p w:rsidR="00215F2C" w:rsidRPr="005A63F8" w:rsidRDefault="00215F2C" w:rsidP="00215F2C">
      <w:pPr>
        <w:pStyle w:val="5"/>
        <w:ind w:firstLine="0"/>
        <w:rPr>
          <w:szCs w:val="28"/>
          <w:lang w:val="kk-KZ"/>
        </w:rPr>
      </w:pPr>
      <w:r w:rsidRPr="005A63F8">
        <w:rPr>
          <w:szCs w:val="28"/>
          <w:lang w:val="kk-KZ"/>
        </w:rPr>
        <w:t>Қосымша</w:t>
      </w:r>
    </w:p>
    <w:p w:rsidR="00215F2C" w:rsidRPr="005A63F8" w:rsidRDefault="00215F2C" w:rsidP="00215F2C">
      <w:pPr>
        <w:pStyle w:val="a6"/>
        <w:numPr>
          <w:ilvl w:val="0"/>
          <w:numId w:val="21"/>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215F2C" w:rsidRPr="005A63F8" w:rsidRDefault="00215F2C" w:rsidP="00215F2C">
      <w:pPr>
        <w:numPr>
          <w:ilvl w:val="0"/>
          <w:numId w:val="21"/>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215F2C" w:rsidRPr="005A63F8" w:rsidRDefault="00215F2C" w:rsidP="00215F2C">
      <w:pPr>
        <w:widowControl/>
        <w:numPr>
          <w:ilvl w:val="0"/>
          <w:numId w:val="21"/>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215F2C" w:rsidRPr="005A63F8" w:rsidRDefault="00215F2C" w:rsidP="00215F2C">
      <w:pPr>
        <w:widowControl/>
        <w:numPr>
          <w:ilvl w:val="0"/>
          <w:numId w:val="21"/>
        </w:numPr>
        <w:autoSpaceDE/>
        <w:autoSpaceDN/>
        <w:jc w:val="both"/>
        <w:rPr>
          <w:sz w:val="28"/>
          <w:szCs w:val="28"/>
        </w:rPr>
      </w:pPr>
      <w:r w:rsidRPr="005A63F8">
        <w:rPr>
          <w:sz w:val="28"/>
          <w:szCs w:val="28"/>
        </w:rPr>
        <w:t>Травень В.Ф. Органическая химия. – М.: ИКЦ Академкнига, 2004. – Т. 1, 2 .</w:t>
      </w:r>
    </w:p>
    <w:p w:rsidR="00215F2C" w:rsidRPr="005A63F8" w:rsidRDefault="00215F2C" w:rsidP="00215F2C">
      <w:pPr>
        <w:widowControl/>
        <w:numPr>
          <w:ilvl w:val="0"/>
          <w:numId w:val="21"/>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215F2C" w:rsidRPr="00215F2C" w:rsidRDefault="00215F2C" w:rsidP="00215F2C">
      <w:pPr>
        <w:numPr>
          <w:ilvl w:val="0"/>
          <w:numId w:val="21"/>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DC2C06" w:rsidRPr="002E58CE" w:rsidRDefault="00DC2C06" w:rsidP="00DC2C06">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Проекторлар емтихан алушылардың сынақтардан адал өтуін </w:t>
      </w:r>
      <w:r w:rsidRPr="002E58CE">
        <w:rPr>
          <w:rStyle w:val="jlqj4b"/>
          <w:sz w:val="28"/>
          <w:szCs w:val="28"/>
        </w:rPr>
        <w:lastRenderedPageBreak/>
        <w:t>бақылайды: тапсырмаларды өздері орындауын және қосымша материалдарды пайдаланбауын;</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Когнитивтік (танымдық) сұрақтар білім беру объектісінің білімі мен түсінігін бағалайды, қазіргі заманғы алдыңғы қатарлы оқулықтардың мазмұнына негізделген білім мен озық білімді түсіну қабілеттерін ашады;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DC2C06" w:rsidRPr="002E58CE" w:rsidRDefault="00DC2C06" w:rsidP="00DC2C06">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DC2C06" w:rsidRPr="002E58CE" w:rsidRDefault="00DC2C06" w:rsidP="00DC2C06">
      <w:pPr>
        <w:tabs>
          <w:tab w:val="left" w:pos="851"/>
          <w:tab w:val="left" w:pos="993"/>
        </w:tabs>
        <w:ind w:firstLine="567"/>
        <w:jc w:val="both"/>
        <w:rPr>
          <w:rStyle w:val="jlqj4b"/>
          <w:sz w:val="28"/>
          <w:szCs w:val="28"/>
        </w:rPr>
      </w:pPr>
    </w:p>
    <w:p w:rsidR="00DC2C06" w:rsidRPr="002E58CE" w:rsidRDefault="00DC2C06" w:rsidP="00DC2C06">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DC2C06" w:rsidRPr="002E58CE" w:rsidRDefault="00DC2C06" w:rsidP="00DC2C06">
      <w:pPr>
        <w:pStyle w:val="Default"/>
        <w:tabs>
          <w:tab w:val="left" w:pos="993"/>
        </w:tabs>
        <w:ind w:firstLine="567"/>
        <w:jc w:val="both"/>
        <w:rPr>
          <w:b/>
          <w:i/>
          <w:sz w:val="28"/>
          <w:szCs w:val="28"/>
          <w:lang w:val="kk-KZ"/>
        </w:rPr>
      </w:pPr>
      <w:r w:rsidRPr="002E58CE">
        <w:rPr>
          <w:b/>
          <w:i/>
          <w:sz w:val="28"/>
          <w:szCs w:val="28"/>
          <w:lang w:val="kk-KZ"/>
        </w:rPr>
        <w:t>Білім алушы: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DC2C06" w:rsidRPr="002E58CE" w:rsidRDefault="00DC2C06" w:rsidP="00DC2C06">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DC2C06" w:rsidRPr="002E58CE" w:rsidRDefault="00DC2C06" w:rsidP="00DC2C06">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DC2C06" w:rsidRPr="002E58CE" w:rsidRDefault="00DC2C06" w:rsidP="00DC2C06">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DC2C06" w:rsidRPr="002E58CE" w:rsidRDefault="00DC2C06" w:rsidP="00DC2C06">
      <w:pPr>
        <w:pStyle w:val="Default"/>
        <w:tabs>
          <w:tab w:val="left" w:pos="993"/>
        </w:tabs>
        <w:ind w:firstLine="567"/>
        <w:jc w:val="both"/>
        <w:rPr>
          <w:sz w:val="28"/>
          <w:szCs w:val="28"/>
          <w:lang w:val="kk-KZ"/>
        </w:rPr>
      </w:pPr>
    </w:p>
    <w:p w:rsidR="00DC2C06" w:rsidRPr="002E58CE" w:rsidRDefault="00DC2C06" w:rsidP="00DC2C06">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DC2C06" w:rsidRPr="002E58CE" w:rsidRDefault="00DC2C06" w:rsidP="00DC2C06">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DC2C06" w:rsidRPr="002E58CE" w:rsidRDefault="00DC2C06" w:rsidP="00DC2C06">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DC2C06" w:rsidRPr="002E58CE" w:rsidRDefault="00DC2C06" w:rsidP="00DC2C06">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DC2C06" w:rsidRPr="002E58CE" w:rsidRDefault="00DC2C06" w:rsidP="00DC2C06">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DC2C06" w:rsidRPr="002E58CE" w:rsidRDefault="00DC2C06" w:rsidP="00DC2C06">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DC2C06" w:rsidRPr="002E58CE" w:rsidRDefault="00DC2C06" w:rsidP="00DC2C06">
      <w:pPr>
        <w:tabs>
          <w:tab w:val="left" w:pos="851"/>
          <w:tab w:val="left" w:pos="993"/>
        </w:tabs>
        <w:ind w:firstLine="567"/>
        <w:jc w:val="both"/>
        <w:rPr>
          <w:rStyle w:val="jlqj4b"/>
          <w:b/>
          <w:sz w:val="28"/>
          <w:szCs w:val="28"/>
          <w:lang w:val="en-US"/>
        </w:rPr>
      </w:pPr>
    </w:p>
    <w:p w:rsidR="00BF06FB" w:rsidRPr="00DC2C06" w:rsidRDefault="00BF06FB" w:rsidP="00BF06FB">
      <w:pPr>
        <w:pStyle w:val="a5"/>
        <w:tabs>
          <w:tab w:val="left" w:pos="993"/>
        </w:tabs>
        <w:spacing w:before="90" w:line="321" w:lineRule="exact"/>
        <w:jc w:val="both"/>
        <w:rPr>
          <w:b/>
          <w:i/>
          <w:lang w:val="en-US"/>
        </w:rPr>
        <w:sectPr w:rsidR="00BF06FB" w:rsidRPr="00DC2C06" w:rsidSect="00F735CF">
          <w:pgSz w:w="11900" w:h="16840"/>
          <w:pgMar w:top="1040" w:right="740" w:bottom="280" w:left="1600" w:header="720" w:footer="720" w:gutter="0"/>
          <w:cols w:space="720"/>
        </w:sectPr>
      </w:pPr>
    </w:p>
    <w:p w:rsidR="00BF06FB" w:rsidRPr="002B36B7" w:rsidRDefault="00BF06FB" w:rsidP="00BF06FB">
      <w:pPr>
        <w:pStyle w:val="a5"/>
        <w:tabs>
          <w:tab w:val="left" w:pos="993"/>
        </w:tabs>
        <w:spacing w:before="90" w:line="321" w:lineRule="exact"/>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w:t>
      </w:r>
      <w:r w:rsidR="00DC2C06">
        <w:rPr>
          <w:b/>
          <w:lang w:val="ru-RU"/>
        </w:rPr>
        <w:t>ЖАЗБАША</w:t>
      </w:r>
    </w:p>
    <w:p w:rsidR="00BF06FB" w:rsidRDefault="00BF06FB" w:rsidP="00BF06FB">
      <w:pPr>
        <w:pStyle w:val="a5"/>
        <w:tabs>
          <w:tab w:val="left" w:pos="993"/>
        </w:tabs>
        <w:spacing w:before="90" w:line="321" w:lineRule="exact"/>
        <w:ind w:firstLine="567"/>
        <w:jc w:val="both"/>
        <w:rPr>
          <w:b/>
          <w:i/>
          <w:lang w:val="ru-RU"/>
        </w:rPr>
      </w:pPr>
    </w:p>
    <w:tbl>
      <w:tblPr>
        <w:tblStyle w:val="a8"/>
        <w:tblW w:w="0" w:type="auto"/>
        <w:tblLayout w:type="fixed"/>
        <w:tblLook w:val="04A0" w:firstRow="1" w:lastRow="0" w:firstColumn="1" w:lastColumn="0" w:noHBand="0" w:noVBand="1"/>
      </w:tblPr>
      <w:tblGrid>
        <w:gridCol w:w="1237"/>
        <w:gridCol w:w="2132"/>
        <w:gridCol w:w="2807"/>
        <w:gridCol w:w="38"/>
        <w:gridCol w:w="2446"/>
        <w:gridCol w:w="2593"/>
        <w:gridCol w:w="18"/>
        <w:gridCol w:w="2363"/>
        <w:gridCol w:w="7"/>
        <w:gridCol w:w="2099"/>
      </w:tblGrid>
      <w:tr w:rsidR="00BF06FB" w:rsidRPr="009B7BD9" w:rsidTr="00BF06FB">
        <w:trPr>
          <w:trHeight w:val="265"/>
        </w:trPr>
        <w:tc>
          <w:tcPr>
            <w:tcW w:w="1237" w:type="dxa"/>
            <w:vMerge w:val="restart"/>
          </w:tcPr>
          <w:p w:rsidR="00BF06FB" w:rsidRPr="009B7BD9" w:rsidRDefault="00BF06FB" w:rsidP="00904E37">
            <w:pPr>
              <w:pStyle w:val="a5"/>
              <w:tabs>
                <w:tab w:val="left" w:pos="993"/>
              </w:tabs>
              <w:spacing w:before="90"/>
              <w:jc w:val="both"/>
              <w:rPr>
                <w:sz w:val="24"/>
                <w:szCs w:val="24"/>
                <w:lang w:val="ru-RU"/>
              </w:rPr>
            </w:pPr>
            <w:r w:rsidRPr="009B7BD9">
              <w:rPr>
                <w:sz w:val="24"/>
                <w:szCs w:val="24"/>
                <w:lang w:val="ru-RU"/>
              </w:rPr>
              <w:t>№</w:t>
            </w:r>
          </w:p>
        </w:tc>
        <w:tc>
          <w:tcPr>
            <w:tcW w:w="2132" w:type="dxa"/>
            <w:vMerge w:val="restart"/>
          </w:tcPr>
          <w:p w:rsidR="00BF06FB" w:rsidRPr="009B7BD9" w:rsidRDefault="00BF06FB" w:rsidP="00904E37">
            <w:pPr>
              <w:pStyle w:val="a5"/>
              <w:tabs>
                <w:tab w:val="left" w:pos="993"/>
              </w:tabs>
              <w:spacing w:before="90"/>
              <w:jc w:val="both"/>
              <w:rPr>
                <w:sz w:val="24"/>
                <w:szCs w:val="24"/>
                <w:lang w:val="ru-RU"/>
              </w:rPr>
            </w:pPr>
            <w:r w:rsidRPr="009B7BD9">
              <w:rPr>
                <w:sz w:val="24"/>
                <w:szCs w:val="24"/>
                <w:lang w:val="ru-RU"/>
              </w:rPr>
              <w:t>Критерий/балл</w:t>
            </w:r>
          </w:p>
        </w:tc>
        <w:tc>
          <w:tcPr>
            <w:tcW w:w="12371" w:type="dxa"/>
            <w:gridSpan w:val="8"/>
            <w:tcBorders>
              <w:bottom w:val="single" w:sz="4" w:space="0" w:color="auto"/>
            </w:tcBorders>
          </w:tcPr>
          <w:p w:rsidR="00BF06FB" w:rsidRPr="009B7BD9" w:rsidRDefault="00BF06FB" w:rsidP="00904E37">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rPr>
          <w:trHeight w:val="149"/>
        </w:trPr>
        <w:tc>
          <w:tcPr>
            <w:tcW w:w="1237" w:type="dxa"/>
            <w:vMerge/>
          </w:tcPr>
          <w:p w:rsidR="00BF06FB" w:rsidRPr="009B7BD9" w:rsidRDefault="00BF06FB" w:rsidP="00904E37">
            <w:pPr>
              <w:pStyle w:val="a5"/>
              <w:tabs>
                <w:tab w:val="left" w:pos="993"/>
              </w:tabs>
              <w:spacing w:before="90"/>
              <w:jc w:val="both"/>
              <w:rPr>
                <w:sz w:val="24"/>
                <w:szCs w:val="24"/>
                <w:lang w:val="ru-RU"/>
              </w:rPr>
            </w:pPr>
          </w:p>
        </w:tc>
        <w:tc>
          <w:tcPr>
            <w:tcW w:w="2132" w:type="dxa"/>
            <w:vMerge/>
          </w:tcPr>
          <w:p w:rsidR="00BF06FB" w:rsidRPr="009B7BD9" w:rsidRDefault="00BF06FB" w:rsidP="00904E37">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9B7BD9" w:rsidRDefault="00BF06FB" w:rsidP="00904E37">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46" w:type="dxa"/>
            <w:tcBorders>
              <w:top w:val="single" w:sz="4" w:space="0" w:color="auto"/>
            </w:tcBorders>
          </w:tcPr>
          <w:p w:rsidR="00BF06FB" w:rsidRPr="009B7BD9" w:rsidRDefault="00BF06FB" w:rsidP="00904E37">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593" w:type="dxa"/>
            <w:tcBorders>
              <w:top w:val="single" w:sz="4" w:space="0" w:color="auto"/>
            </w:tcBorders>
          </w:tcPr>
          <w:p w:rsidR="00BF06FB" w:rsidRPr="009B7BD9" w:rsidRDefault="00BF06FB" w:rsidP="00904E37">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87" w:type="dxa"/>
            <w:gridSpan w:val="4"/>
            <w:tcBorders>
              <w:top w:val="single" w:sz="4" w:space="0" w:color="auto"/>
              <w:right w:val="single" w:sz="4" w:space="0" w:color="auto"/>
            </w:tcBorders>
          </w:tcPr>
          <w:p w:rsidR="00BF06FB" w:rsidRPr="009B7BD9" w:rsidRDefault="00BF06FB" w:rsidP="00904E37">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BF06FB" w:rsidRPr="009B7BD9" w:rsidTr="00BF06FB">
        <w:trPr>
          <w:trHeight w:val="149"/>
        </w:trPr>
        <w:tc>
          <w:tcPr>
            <w:tcW w:w="3369" w:type="dxa"/>
            <w:gridSpan w:val="2"/>
          </w:tcPr>
          <w:p w:rsidR="00BF06FB" w:rsidRPr="009B7BD9" w:rsidRDefault="00BF06FB" w:rsidP="00904E37">
            <w:pPr>
              <w:pStyle w:val="a5"/>
              <w:tabs>
                <w:tab w:val="left" w:pos="993"/>
              </w:tabs>
              <w:spacing w:before="90"/>
              <w:jc w:val="both"/>
              <w:rPr>
                <w:sz w:val="24"/>
                <w:szCs w:val="24"/>
                <w:lang w:val="ru-RU"/>
              </w:rPr>
            </w:pPr>
          </w:p>
        </w:tc>
        <w:tc>
          <w:tcPr>
            <w:tcW w:w="2845" w:type="dxa"/>
            <w:gridSpan w:val="2"/>
            <w:tcBorders>
              <w:top w:val="single" w:sz="4" w:space="0" w:color="auto"/>
            </w:tcBorders>
          </w:tcPr>
          <w:p w:rsidR="00BF06FB" w:rsidRPr="000D6814" w:rsidRDefault="00BF06FB" w:rsidP="00904E37">
            <w:pPr>
              <w:pStyle w:val="a5"/>
              <w:tabs>
                <w:tab w:val="left" w:pos="993"/>
              </w:tabs>
              <w:spacing w:before="90"/>
              <w:jc w:val="both"/>
              <w:rPr>
                <w:b/>
                <w:sz w:val="20"/>
                <w:szCs w:val="20"/>
                <w:lang w:val="ru-RU"/>
              </w:rPr>
            </w:pPr>
            <w:r w:rsidRPr="000D6814">
              <w:rPr>
                <w:b/>
                <w:sz w:val="20"/>
                <w:szCs w:val="20"/>
                <w:lang w:val="ru-RU"/>
              </w:rPr>
              <w:t>90-100% (27-30 балл)</w:t>
            </w:r>
          </w:p>
        </w:tc>
        <w:tc>
          <w:tcPr>
            <w:tcW w:w="2446" w:type="dxa"/>
            <w:tcBorders>
              <w:top w:val="single" w:sz="4" w:space="0" w:color="auto"/>
            </w:tcBorders>
          </w:tcPr>
          <w:p w:rsidR="00BF06FB" w:rsidRPr="000D6814" w:rsidRDefault="00BF06FB" w:rsidP="00904E37">
            <w:pPr>
              <w:pStyle w:val="a5"/>
              <w:tabs>
                <w:tab w:val="left" w:pos="993"/>
              </w:tabs>
              <w:spacing w:before="90"/>
              <w:jc w:val="both"/>
              <w:rPr>
                <w:b/>
                <w:sz w:val="20"/>
                <w:szCs w:val="20"/>
                <w:lang w:val="ru-RU"/>
              </w:rPr>
            </w:pPr>
            <w:r w:rsidRPr="000D6814">
              <w:rPr>
                <w:b/>
                <w:sz w:val="20"/>
                <w:szCs w:val="20"/>
                <w:lang w:val="ru-RU"/>
              </w:rPr>
              <w:t>70-89% (21-26 балл)</w:t>
            </w:r>
          </w:p>
        </w:tc>
        <w:tc>
          <w:tcPr>
            <w:tcW w:w="2593" w:type="dxa"/>
            <w:tcBorders>
              <w:top w:val="single" w:sz="4" w:space="0" w:color="auto"/>
            </w:tcBorders>
          </w:tcPr>
          <w:p w:rsidR="00BF06FB" w:rsidRPr="000D6814" w:rsidRDefault="00BF06FB" w:rsidP="00904E37">
            <w:pPr>
              <w:pStyle w:val="a5"/>
              <w:tabs>
                <w:tab w:val="left" w:pos="993"/>
              </w:tabs>
              <w:spacing w:before="90"/>
              <w:jc w:val="both"/>
              <w:rPr>
                <w:b/>
                <w:sz w:val="20"/>
                <w:szCs w:val="20"/>
                <w:lang w:val="ru-RU"/>
              </w:rPr>
            </w:pPr>
            <w:r w:rsidRPr="000D6814">
              <w:rPr>
                <w:b/>
                <w:sz w:val="20"/>
                <w:szCs w:val="20"/>
                <w:lang w:val="ru-RU"/>
              </w:rPr>
              <w:t>50-69% (15-20)</w:t>
            </w:r>
          </w:p>
        </w:tc>
        <w:tc>
          <w:tcPr>
            <w:tcW w:w="2388" w:type="dxa"/>
            <w:gridSpan w:val="3"/>
            <w:tcBorders>
              <w:top w:val="single" w:sz="4" w:space="0" w:color="auto"/>
              <w:right w:val="single" w:sz="4" w:space="0" w:color="auto"/>
            </w:tcBorders>
          </w:tcPr>
          <w:p w:rsidR="00BF06FB" w:rsidRPr="000D6814" w:rsidRDefault="00BF06FB" w:rsidP="00904E37">
            <w:pPr>
              <w:pStyle w:val="a5"/>
              <w:tabs>
                <w:tab w:val="left" w:pos="993"/>
              </w:tabs>
              <w:spacing w:before="90"/>
              <w:jc w:val="center"/>
              <w:rPr>
                <w:b/>
                <w:sz w:val="20"/>
                <w:szCs w:val="20"/>
                <w:lang w:val="ru-RU"/>
              </w:rPr>
            </w:pPr>
            <w:r w:rsidRPr="000D6814">
              <w:rPr>
                <w:b/>
                <w:sz w:val="20"/>
                <w:szCs w:val="20"/>
                <w:lang w:val="ru-RU"/>
              </w:rPr>
              <w:t>25-49% (8-14 балл)</w:t>
            </w:r>
          </w:p>
        </w:tc>
        <w:tc>
          <w:tcPr>
            <w:tcW w:w="2099" w:type="dxa"/>
            <w:tcBorders>
              <w:top w:val="single" w:sz="4" w:space="0" w:color="auto"/>
              <w:right w:val="single" w:sz="4" w:space="0" w:color="auto"/>
            </w:tcBorders>
          </w:tcPr>
          <w:p w:rsidR="00BF06FB" w:rsidRPr="000D6814" w:rsidRDefault="00BF06FB" w:rsidP="00904E37">
            <w:pPr>
              <w:pStyle w:val="a5"/>
              <w:tabs>
                <w:tab w:val="left" w:pos="993"/>
              </w:tabs>
              <w:spacing w:before="90"/>
              <w:jc w:val="center"/>
              <w:rPr>
                <w:b/>
                <w:sz w:val="20"/>
                <w:szCs w:val="20"/>
                <w:lang w:val="ru-RU"/>
              </w:rPr>
            </w:pPr>
            <w:r w:rsidRPr="000D6814">
              <w:rPr>
                <w:b/>
                <w:sz w:val="20"/>
                <w:szCs w:val="20"/>
                <w:lang w:val="ru-RU"/>
              </w:rPr>
              <w:t>0-24% (0-7 балл)</w:t>
            </w:r>
          </w:p>
        </w:tc>
      </w:tr>
      <w:tr w:rsidR="00BF06FB" w:rsidRPr="009B7BD9" w:rsidTr="00BF06FB">
        <w:tc>
          <w:tcPr>
            <w:tcW w:w="1237" w:type="dxa"/>
          </w:tcPr>
          <w:p w:rsidR="00BF06FB" w:rsidRPr="009B7BD9" w:rsidRDefault="00BF06FB" w:rsidP="00904E37">
            <w:pPr>
              <w:pStyle w:val="a5"/>
              <w:tabs>
                <w:tab w:val="left" w:pos="993"/>
              </w:tabs>
              <w:spacing w:before="90"/>
              <w:jc w:val="both"/>
              <w:rPr>
                <w:sz w:val="24"/>
                <w:szCs w:val="24"/>
              </w:rPr>
            </w:pPr>
            <w:r w:rsidRPr="009B7BD9">
              <w:rPr>
                <w:sz w:val="24"/>
                <w:szCs w:val="24"/>
                <w:lang w:val="ru-RU"/>
              </w:rPr>
              <w:t xml:space="preserve">1-ші </w:t>
            </w:r>
            <w:r w:rsidRPr="009B7BD9">
              <w:rPr>
                <w:sz w:val="24"/>
                <w:szCs w:val="24"/>
              </w:rPr>
              <w:t xml:space="preserve">сұрақ </w:t>
            </w:r>
          </w:p>
          <w:p w:rsidR="00BF06FB" w:rsidRPr="009B7BD9" w:rsidRDefault="00BF06FB" w:rsidP="00904E37">
            <w:pPr>
              <w:pStyle w:val="a5"/>
              <w:tabs>
                <w:tab w:val="left" w:pos="993"/>
              </w:tabs>
              <w:spacing w:before="90"/>
              <w:jc w:val="both"/>
              <w:rPr>
                <w:sz w:val="24"/>
                <w:szCs w:val="24"/>
              </w:rPr>
            </w:pPr>
            <w:r w:rsidRPr="009B7BD9">
              <w:rPr>
                <w:sz w:val="24"/>
                <w:szCs w:val="24"/>
              </w:rPr>
              <w:t>30 балл</w:t>
            </w:r>
          </w:p>
        </w:tc>
        <w:tc>
          <w:tcPr>
            <w:tcW w:w="2132" w:type="dxa"/>
          </w:tcPr>
          <w:p w:rsidR="00BF06FB" w:rsidRPr="00BF06FB" w:rsidRDefault="00BF06FB" w:rsidP="00904E37">
            <w:pPr>
              <w:pStyle w:val="a5"/>
              <w:tabs>
                <w:tab w:val="left" w:pos="993"/>
              </w:tabs>
              <w:jc w:val="both"/>
              <w:rPr>
                <w:sz w:val="24"/>
                <w:szCs w:val="24"/>
              </w:rPr>
            </w:pPr>
            <w:r>
              <w:rPr>
                <w:sz w:val="24"/>
                <w:szCs w:val="24"/>
              </w:rPr>
              <w:t xml:space="preserve">Курс теориясы мен </w:t>
            </w:r>
            <w:r w:rsidRPr="00BF06FB">
              <w:rPr>
                <w:sz w:val="24"/>
                <w:szCs w:val="24"/>
              </w:rPr>
              <w:t>тұжырымдамаларын білу және түсіну</w:t>
            </w:r>
          </w:p>
        </w:tc>
        <w:tc>
          <w:tcPr>
            <w:tcW w:w="2845" w:type="dxa"/>
            <w:gridSpan w:val="2"/>
          </w:tcPr>
          <w:p w:rsidR="00BF06FB" w:rsidRPr="00BF06FB" w:rsidRDefault="00BF06FB" w:rsidP="00904E37">
            <w:pPr>
              <w:pStyle w:val="a5"/>
              <w:tabs>
                <w:tab w:val="left" w:pos="993"/>
              </w:tabs>
              <w:spacing w:before="90"/>
              <w:jc w:val="center"/>
              <w:rPr>
                <w:sz w:val="24"/>
                <w:szCs w:val="24"/>
              </w:rPr>
            </w:pPr>
            <w:r w:rsidRPr="00BF06FB">
              <w:rPr>
                <w:sz w:val="24"/>
                <w:szCs w:val="24"/>
              </w:rPr>
              <w:t>Сұрақтарға жан-жақты жауап беріледі, қажет болған жағдайда көрнекі мысалдармен суреттеледі; Жауаптар сауатты ғылыми техникалық тілде берілген, барлық физикалық және техникалық терминдер мен ұғымдар дұрыс қолданылып, дұрыс түсіндіріледі.</w:t>
            </w:r>
          </w:p>
        </w:tc>
        <w:tc>
          <w:tcPr>
            <w:tcW w:w="2446" w:type="dxa"/>
          </w:tcPr>
          <w:p w:rsidR="00BF06FB" w:rsidRPr="009B7BD9" w:rsidRDefault="00BF06FB" w:rsidP="00904E37">
            <w:pPr>
              <w:pStyle w:val="a5"/>
              <w:tabs>
                <w:tab w:val="left" w:pos="993"/>
              </w:tabs>
              <w:spacing w:before="90"/>
              <w:jc w:val="center"/>
              <w:rPr>
                <w:sz w:val="24"/>
                <w:szCs w:val="24"/>
                <w:lang w:val="ru-RU"/>
              </w:rPr>
            </w:pPr>
            <w:r w:rsidRPr="00BF06FB">
              <w:rPr>
                <w:sz w:val="24"/>
                <w:szCs w:val="24"/>
              </w:rPr>
              <w:t xml:space="preserve">Сұрақтарға тұтастай дұрыс жауаптар берілді, бірақ принципті емес жеке дәлсіздіктермен. Барлық физика-техникалық терминдер дұрыс қолданылмайды, жеке қате мәлімдемелер және презентацияның грамматикалық / стилистикалық қателіктері бар.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мысалдармен</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көрсетілмеген</w:t>
            </w:r>
            <w:proofErr w:type="spellEnd"/>
            <w:r w:rsidRPr="00BF06FB">
              <w:rPr>
                <w:sz w:val="24"/>
                <w:szCs w:val="24"/>
                <w:lang w:val="ru-RU"/>
              </w:rPr>
              <w:t>.</w:t>
            </w:r>
          </w:p>
        </w:tc>
        <w:tc>
          <w:tcPr>
            <w:tcW w:w="2593" w:type="dxa"/>
          </w:tcPr>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Сұрақтарға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үзінді</w:t>
            </w:r>
            <w:proofErr w:type="spellEnd"/>
            <w:r w:rsidRPr="00BF06FB">
              <w:rPr>
                <w:sz w:val="24"/>
                <w:szCs w:val="24"/>
                <w:lang w:val="ru-RU"/>
              </w:rPr>
              <w:t xml:space="preserve"> </w:t>
            </w:r>
            <w:proofErr w:type="spellStart"/>
            <w:r w:rsidRPr="00BF06FB">
              <w:rPr>
                <w:sz w:val="24"/>
                <w:szCs w:val="24"/>
                <w:lang w:val="ru-RU"/>
              </w:rPr>
              <w:t>болып</w:t>
            </w:r>
            <w:proofErr w:type="spellEnd"/>
            <w:r w:rsidRPr="00BF06FB">
              <w:rPr>
                <w:sz w:val="24"/>
                <w:szCs w:val="24"/>
                <w:lang w:val="ru-RU"/>
              </w:rPr>
              <w:t xml:space="preserve"> </w:t>
            </w:r>
            <w:proofErr w:type="spellStart"/>
            <w:r w:rsidRPr="00BF06FB">
              <w:rPr>
                <w:sz w:val="24"/>
                <w:szCs w:val="24"/>
                <w:lang w:val="ru-RU"/>
              </w:rPr>
              <w:t>табылады</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тұжырымдар</w:t>
            </w:r>
            <w:proofErr w:type="spellEnd"/>
            <w:r w:rsidRPr="00BF06FB">
              <w:rPr>
                <w:sz w:val="24"/>
                <w:szCs w:val="24"/>
                <w:lang w:val="ru-RU"/>
              </w:rPr>
              <w:t xml:space="preserve"> </w:t>
            </w:r>
            <w:proofErr w:type="spellStart"/>
            <w:r w:rsidRPr="00BF06FB">
              <w:rPr>
                <w:sz w:val="24"/>
                <w:szCs w:val="24"/>
                <w:lang w:val="ru-RU"/>
              </w:rPr>
              <w:t>дұрыс</w:t>
            </w:r>
            <w:proofErr w:type="spellEnd"/>
            <w:r w:rsidRPr="00BF06FB">
              <w:rPr>
                <w:sz w:val="24"/>
                <w:szCs w:val="24"/>
                <w:lang w:val="ru-RU"/>
              </w:rPr>
              <w:t xml:space="preserve"> </w:t>
            </w:r>
            <w:proofErr w:type="spellStart"/>
            <w:r w:rsidRPr="00BF06FB">
              <w:rPr>
                <w:sz w:val="24"/>
                <w:szCs w:val="24"/>
                <w:lang w:val="ru-RU"/>
              </w:rPr>
              <w:t>емес</w:t>
            </w:r>
            <w:proofErr w:type="spellEnd"/>
            <w:r w:rsidRPr="00BF06FB">
              <w:rPr>
                <w:sz w:val="24"/>
                <w:szCs w:val="24"/>
                <w:lang w:val="ru-RU"/>
              </w:rPr>
              <w:t xml:space="preserve"> </w:t>
            </w:r>
            <w:proofErr w:type="spellStart"/>
            <w:r w:rsidRPr="00BF06FB">
              <w:rPr>
                <w:sz w:val="24"/>
                <w:szCs w:val="24"/>
                <w:lang w:val="ru-RU"/>
              </w:rPr>
              <w:t>тұжырымдармен</w:t>
            </w:r>
            <w:proofErr w:type="spellEnd"/>
            <w:r w:rsidRPr="00BF06FB">
              <w:rPr>
                <w:sz w:val="24"/>
                <w:szCs w:val="24"/>
                <w:lang w:val="ru-RU"/>
              </w:rPr>
              <w:t xml:space="preserve"> </w:t>
            </w:r>
            <w:proofErr w:type="spellStart"/>
            <w:r w:rsidRPr="00BF06FB">
              <w:rPr>
                <w:sz w:val="24"/>
                <w:szCs w:val="24"/>
                <w:lang w:val="ru-RU"/>
              </w:rPr>
              <w:t>қиылысады</w:t>
            </w:r>
            <w:proofErr w:type="spellEnd"/>
            <w:r w:rsidRPr="00BF06FB">
              <w:rPr>
                <w:sz w:val="24"/>
                <w:szCs w:val="24"/>
                <w:lang w:val="ru-RU"/>
              </w:rPr>
              <w:t xml:space="preserve">. </w:t>
            </w:r>
            <w:proofErr w:type="spellStart"/>
            <w:r w:rsidRPr="00BF06FB">
              <w:rPr>
                <w:sz w:val="24"/>
                <w:szCs w:val="24"/>
                <w:lang w:val="ru-RU"/>
              </w:rPr>
              <w:t>Тақырыпты</w:t>
            </w:r>
            <w:proofErr w:type="spellEnd"/>
            <w:r w:rsidRPr="00BF06FB">
              <w:rPr>
                <w:sz w:val="24"/>
                <w:szCs w:val="24"/>
                <w:lang w:val="ru-RU"/>
              </w:rPr>
              <w:t xml:space="preserve"> </w:t>
            </w:r>
            <w:proofErr w:type="spellStart"/>
            <w:r w:rsidRPr="00BF06FB">
              <w:rPr>
                <w:sz w:val="24"/>
                <w:szCs w:val="24"/>
                <w:lang w:val="ru-RU"/>
              </w:rPr>
              <w:t>толық</w:t>
            </w:r>
            <w:proofErr w:type="spellEnd"/>
            <w:r w:rsidRPr="00BF06FB">
              <w:rPr>
                <w:sz w:val="24"/>
                <w:szCs w:val="24"/>
                <w:lang w:val="ru-RU"/>
              </w:rPr>
              <w:t xml:space="preserve"> </w:t>
            </w:r>
            <w:proofErr w:type="spellStart"/>
            <w:r w:rsidRPr="00BF06FB">
              <w:rPr>
                <w:sz w:val="24"/>
                <w:szCs w:val="24"/>
                <w:lang w:val="ru-RU"/>
              </w:rPr>
              <w:t>ашу</w:t>
            </w:r>
            <w:proofErr w:type="spellEnd"/>
            <w:r w:rsidRPr="00BF06FB">
              <w:rPr>
                <w:sz w:val="24"/>
                <w:szCs w:val="24"/>
                <w:lang w:val="ru-RU"/>
              </w:rPr>
              <w:t xml:space="preserve">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қажетті</w:t>
            </w:r>
            <w:proofErr w:type="spellEnd"/>
            <w:r w:rsidRPr="00BF06FB">
              <w:rPr>
                <w:sz w:val="24"/>
                <w:szCs w:val="24"/>
                <w:lang w:val="ru-RU"/>
              </w:rPr>
              <w:t xml:space="preserve"> физика-</w:t>
            </w:r>
            <w:proofErr w:type="spellStart"/>
            <w:r w:rsidRPr="00BF06FB">
              <w:rPr>
                <w:sz w:val="24"/>
                <w:szCs w:val="24"/>
                <w:lang w:val="ru-RU"/>
              </w:rPr>
              <w:t>техникалық</w:t>
            </w:r>
            <w:proofErr w:type="spellEnd"/>
            <w:r w:rsidRPr="00BF06FB">
              <w:rPr>
                <w:sz w:val="24"/>
                <w:szCs w:val="24"/>
                <w:lang w:val="ru-RU"/>
              </w:rPr>
              <w:t xml:space="preserve"> </w:t>
            </w:r>
            <w:proofErr w:type="spellStart"/>
            <w:r w:rsidRPr="00BF06FB">
              <w:rPr>
                <w:sz w:val="24"/>
                <w:szCs w:val="24"/>
                <w:lang w:val="ru-RU"/>
              </w:rPr>
              <w:t>профильдің</w:t>
            </w:r>
            <w:proofErr w:type="spellEnd"/>
            <w:r w:rsidRPr="00BF06FB">
              <w:rPr>
                <w:sz w:val="24"/>
                <w:szCs w:val="24"/>
                <w:lang w:val="ru-RU"/>
              </w:rPr>
              <w:t xml:space="preserve"> </w:t>
            </w:r>
            <w:proofErr w:type="spellStart"/>
            <w:r w:rsidRPr="00BF06FB">
              <w:rPr>
                <w:sz w:val="24"/>
                <w:szCs w:val="24"/>
                <w:lang w:val="ru-RU"/>
              </w:rPr>
              <w:t>мазмұндық</w:t>
            </w:r>
            <w:proofErr w:type="spellEnd"/>
            <w:r w:rsidRPr="00BF06FB">
              <w:rPr>
                <w:sz w:val="24"/>
                <w:szCs w:val="24"/>
                <w:lang w:val="ru-RU"/>
              </w:rPr>
              <w:t xml:space="preserve"> </w:t>
            </w:r>
            <w:proofErr w:type="spellStart"/>
            <w:r w:rsidRPr="00BF06FB">
              <w:rPr>
                <w:sz w:val="24"/>
                <w:szCs w:val="24"/>
                <w:lang w:val="ru-RU"/>
              </w:rPr>
              <w:t>блоктары</w:t>
            </w:r>
            <w:proofErr w:type="spellEnd"/>
            <w:r w:rsidRPr="00BF06FB">
              <w:rPr>
                <w:sz w:val="24"/>
                <w:szCs w:val="24"/>
                <w:lang w:val="ru-RU"/>
              </w:rPr>
              <w:t xml:space="preserve"> </w:t>
            </w:r>
            <w:proofErr w:type="spellStart"/>
            <w:r w:rsidRPr="00BF06FB">
              <w:rPr>
                <w:sz w:val="24"/>
                <w:szCs w:val="24"/>
                <w:lang w:val="ru-RU"/>
              </w:rPr>
              <w:t>жіберілді</w:t>
            </w:r>
            <w:proofErr w:type="spellEnd"/>
            <w:r w:rsidRPr="00BF06FB">
              <w:rPr>
                <w:sz w:val="24"/>
                <w:szCs w:val="24"/>
                <w:lang w:val="ru-RU"/>
              </w:rPr>
              <w:t xml:space="preserve">. Студент </w:t>
            </w:r>
            <w:proofErr w:type="spellStart"/>
            <w:r w:rsidRPr="00BF06FB">
              <w:rPr>
                <w:sz w:val="24"/>
                <w:szCs w:val="24"/>
                <w:lang w:val="ru-RU"/>
              </w:rPr>
              <w:t>жалпы</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курсының</w:t>
            </w:r>
            <w:proofErr w:type="spellEnd"/>
            <w:r w:rsidRPr="00BF06FB">
              <w:rPr>
                <w:sz w:val="24"/>
                <w:szCs w:val="24"/>
                <w:lang w:val="ru-RU"/>
              </w:rPr>
              <w:t xml:space="preserve"> </w:t>
            </w:r>
            <w:proofErr w:type="spellStart"/>
            <w:r w:rsidRPr="00BF06FB">
              <w:rPr>
                <w:sz w:val="24"/>
                <w:szCs w:val="24"/>
                <w:lang w:val="ru-RU"/>
              </w:rPr>
              <w:t>тақырыбына</w:t>
            </w:r>
            <w:proofErr w:type="spellEnd"/>
            <w:r w:rsidRPr="00BF06FB">
              <w:rPr>
                <w:sz w:val="24"/>
                <w:szCs w:val="24"/>
                <w:lang w:val="ru-RU"/>
              </w:rPr>
              <w:t xml:space="preserve"> </w:t>
            </w:r>
            <w:proofErr w:type="spellStart"/>
            <w:r w:rsidRPr="00BF06FB">
              <w:rPr>
                <w:sz w:val="24"/>
                <w:szCs w:val="24"/>
                <w:lang w:val="ru-RU"/>
              </w:rPr>
              <w:t>назар</w:t>
            </w:r>
            <w:proofErr w:type="spellEnd"/>
            <w:r w:rsidRPr="00BF06FB">
              <w:rPr>
                <w:sz w:val="24"/>
                <w:szCs w:val="24"/>
                <w:lang w:val="ru-RU"/>
              </w:rPr>
              <w:t xml:space="preserve"> </w:t>
            </w:r>
            <w:proofErr w:type="spellStart"/>
            <w:r w:rsidRPr="00BF06FB">
              <w:rPr>
                <w:sz w:val="24"/>
                <w:szCs w:val="24"/>
                <w:lang w:val="ru-RU"/>
              </w:rPr>
              <w:t>аударады</w:t>
            </w:r>
            <w:proofErr w:type="spellEnd"/>
            <w:r w:rsidRPr="00BF06FB">
              <w:rPr>
                <w:sz w:val="24"/>
                <w:szCs w:val="24"/>
                <w:lang w:val="ru-RU"/>
              </w:rPr>
              <w:t xml:space="preserve">, </w:t>
            </w:r>
            <w:proofErr w:type="spellStart"/>
            <w:r w:rsidRPr="00BF06FB">
              <w:rPr>
                <w:sz w:val="24"/>
                <w:szCs w:val="24"/>
                <w:lang w:val="ru-RU"/>
              </w:rPr>
              <w:t>бірақ</w:t>
            </w:r>
            <w:proofErr w:type="spellEnd"/>
            <w:r w:rsidRPr="00BF06FB">
              <w:rPr>
                <w:sz w:val="24"/>
                <w:szCs w:val="24"/>
                <w:lang w:val="ru-RU"/>
              </w:rPr>
              <w:t xml:space="preserve"> </w:t>
            </w:r>
            <w:proofErr w:type="spellStart"/>
            <w:r w:rsidRPr="00BF06FB">
              <w:rPr>
                <w:sz w:val="24"/>
                <w:szCs w:val="24"/>
                <w:lang w:val="ru-RU"/>
              </w:rPr>
              <w:t>нақты</w:t>
            </w:r>
            <w:proofErr w:type="spellEnd"/>
            <w:r w:rsidRPr="00BF06FB">
              <w:rPr>
                <w:sz w:val="24"/>
                <w:szCs w:val="24"/>
                <w:lang w:val="ru-RU"/>
              </w:rPr>
              <w:t xml:space="preserve"> </w:t>
            </w:r>
            <w:proofErr w:type="spellStart"/>
            <w:r w:rsidRPr="00BF06FB">
              <w:rPr>
                <w:sz w:val="24"/>
                <w:szCs w:val="24"/>
                <w:lang w:val="ru-RU"/>
              </w:rPr>
              <w:t>мәселелерді</w:t>
            </w:r>
            <w:proofErr w:type="spellEnd"/>
            <w:r w:rsidRPr="00BF06FB">
              <w:rPr>
                <w:sz w:val="24"/>
                <w:szCs w:val="24"/>
                <w:lang w:val="ru-RU"/>
              </w:rPr>
              <w:t xml:space="preserve"> </w:t>
            </w:r>
            <w:proofErr w:type="spellStart"/>
            <w:r w:rsidRPr="00BF06FB">
              <w:rPr>
                <w:sz w:val="24"/>
                <w:szCs w:val="24"/>
                <w:lang w:val="ru-RU"/>
              </w:rPr>
              <w:t>ашуда</w:t>
            </w:r>
            <w:proofErr w:type="spellEnd"/>
            <w:r w:rsidRPr="00BF06FB">
              <w:rPr>
                <w:sz w:val="24"/>
                <w:szCs w:val="24"/>
                <w:lang w:val="ru-RU"/>
              </w:rPr>
              <w:t xml:space="preserve"> </w:t>
            </w:r>
            <w:proofErr w:type="spellStart"/>
            <w:r w:rsidRPr="00BF06FB">
              <w:rPr>
                <w:sz w:val="24"/>
                <w:szCs w:val="24"/>
                <w:lang w:val="ru-RU"/>
              </w:rPr>
              <w:t>қиындықтарға</w:t>
            </w:r>
            <w:proofErr w:type="spellEnd"/>
            <w:r w:rsidRPr="00BF06FB">
              <w:rPr>
                <w:sz w:val="24"/>
                <w:szCs w:val="24"/>
                <w:lang w:val="ru-RU"/>
              </w:rPr>
              <w:t xml:space="preserve"> тап </w:t>
            </w:r>
            <w:proofErr w:type="spellStart"/>
            <w:r w:rsidRPr="00BF06FB">
              <w:rPr>
                <w:sz w:val="24"/>
                <w:szCs w:val="24"/>
                <w:lang w:val="ru-RU"/>
              </w:rPr>
              <w:t>болады</w:t>
            </w:r>
            <w:proofErr w:type="spellEnd"/>
            <w:r w:rsidRPr="00BF06FB">
              <w:rPr>
                <w:sz w:val="24"/>
                <w:szCs w:val="24"/>
                <w:lang w:val="ru-RU"/>
              </w:rPr>
              <w:t>.</w:t>
            </w:r>
          </w:p>
        </w:tc>
        <w:tc>
          <w:tcPr>
            <w:tcW w:w="2388" w:type="dxa"/>
            <w:gridSpan w:val="3"/>
          </w:tcPr>
          <w:p w:rsidR="00BF06FB" w:rsidRPr="009B7BD9" w:rsidRDefault="00BF06FB" w:rsidP="00904E37">
            <w:pPr>
              <w:pStyle w:val="a5"/>
              <w:tabs>
                <w:tab w:val="left" w:pos="993"/>
              </w:tabs>
              <w:spacing w:before="90"/>
              <w:jc w:val="center"/>
              <w:rPr>
                <w:sz w:val="24"/>
                <w:szCs w:val="24"/>
                <w:lang w:val="ru-RU"/>
              </w:rPr>
            </w:pP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сұрақтардың</w:t>
            </w:r>
            <w:proofErr w:type="spellEnd"/>
            <w:r w:rsidRPr="00BF06FB">
              <w:rPr>
                <w:sz w:val="24"/>
                <w:szCs w:val="24"/>
                <w:lang w:val="ru-RU"/>
              </w:rPr>
              <w:t xml:space="preserve"> </w:t>
            </w:r>
            <w:proofErr w:type="spellStart"/>
            <w:r w:rsidRPr="00BF06FB">
              <w:rPr>
                <w:sz w:val="24"/>
                <w:szCs w:val="24"/>
                <w:lang w:val="ru-RU"/>
              </w:rPr>
              <w:t>мазмұнына</w:t>
            </w:r>
            <w:proofErr w:type="spellEnd"/>
            <w:r w:rsidRPr="00BF06FB">
              <w:rPr>
                <w:sz w:val="24"/>
                <w:szCs w:val="24"/>
                <w:lang w:val="ru-RU"/>
              </w:rPr>
              <w:t xml:space="preserve"> </w:t>
            </w:r>
            <w:proofErr w:type="spellStart"/>
            <w:r w:rsidRPr="00BF06FB">
              <w:rPr>
                <w:sz w:val="24"/>
                <w:szCs w:val="24"/>
                <w:lang w:val="ru-RU"/>
              </w:rPr>
              <w:t>сәйкес</w:t>
            </w:r>
            <w:proofErr w:type="spellEnd"/>
            <w:r w:rsidRPr="00BF06FB">
              <w:rPr>
                <w:sz w:val="24"/>
                <w:szCs w:val="24"/>
                <w:lang w:val="ru-RU"/>
              </w:rPr>
              <w:t xml:space="preserve"> </w:t>
            </w:r>
            <w:proofErr w:type="spellStart"/>
            <w:r w:rsidRPr="00BF06FB">
              <w:rPr>
                <w:sz w:val="24"/>
                <w:szCs w:val="24"/>
                <w:lang w:val="ru-RU"/>
              </w:rPr>
              <w:t>келмейді</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курсы </w:t>
            </w:r>
            <w:proofErr w:type="spellStart"/>
            <w:r w:rsidRPr="00BF06FB">
              <w:rPr>
                <w:sz w:val="24"/>
                <w:szCs w:val="24"/>
                <w:lang w:val="ru-RU"/>
              </w:rPr>
              <w:t>үшін</w:t>
            </w:r>
            <w:proofErr w:type="spellEnd"/>
            <w:r w:rsidRPr="00BF06FB">
              <w:rPr>
                <w:sz w:val="24"/>
                <w:szCs w:val="24"/>
                <w:lang w:val="ru-RU"/>
              </w:rPr>
              <w:t xml:space="preserve"> </w:t>
            </w:r>
            <w:proofErr w:type="spellStart"/>
            <w:r w:rsidRPr="00BF06FB">
              <w:rPr>
                <w:sz w:val="24"/>
                <w:szCs w:val="24"/>
                <w:lang w:val="ru-RU"/>
              </w:rPr>
              <w:t>сұрақтардағы</w:t>
            </w:r>
            <w:proofErr w:type="spellEnd"/>
            <w:r w:rsidRPr="00BF06FB">
              <w:rPr>
                <w:sz w:val="24"/>
                <w:szCs w:val="24"/>
                <w:lang w:val="ru-RU"/>
              </w:rPr>
              <w:t xml:space="preserve"> </w:t>
            </w:r>
            <w:proofErr w:type="spellStart"/>
            <w:r w:rsidRPr="00BF06FB">
              <w:rPr>
                <w:sz w:val="24"/>
                <w:szCs w:val="24"/>
                <w:lang w:val="ru-RU"/>
              </w:rPr>
              <w:t>негізгі</w:t>
            </w:r>
            <w:proofErr w:type="spellEnd"/>
            <w:r w:rsidRPr="00BF06FB">
              <w:rPr>
                <w:sz w:val="24"/>
                <w:szCs w:val="24"/>
                <w:lang w:val="ru-RU"/>
              </w:rPr>
              <w:t xml:space="preserve"> </w:t>
            </w:r>
            <w:proofErr w:type="spellStart"/>
            <w:r w:rsidRPr="00BF06FB">
              <w:rPr>
                <w:sz w:val="24"/>
                <w:szCs w:val="24"/>
                <w:lang w:val="ru-RU"/>
              </w:rPr>
              <w:t>ұғымдар</w:t>
            </w:r>
            <w:proofErr w:type="spellEnd"/>
            <w:r w:rsidRPr="00BF06FB">
              <w:rPr>
                <w:sz w:val="24"/>
                <w:szCs w:val="24"/>
                <w:lang w:val="ru-RU"/>
              </w:rPr>
              <w:t xml:space="preserve"> </w:t>
            </w:r>
            <w:proofErr w:type="spellStart"/>
            <w:r w:rsidRPr="00BF06FB">
              <w:rPr>
                <w:sz w:val="24"/>
                <w:szCs w:val="24"/>
                <w:lang w:val="ru-RU"/>
              </w:rPr>
              <w:t>қате</w:t>
            </w:r>
            <w:proofErr w:type="spellEnd"/>
            <w:r w:rsidRPr="00BF06FB">
              <w:rPr>
                <w:sz w:val="24"/>
                <w:szCs w:val="24"/>
                <w:lang w:val="ru-RU"/>
              </w:rPr>
              <w:t xml:space="preserve"> </w:t>
            </w:r>
            <w:proofErr w:type="spellStart"/>
            <w:r w:rsidRPr="00BF06FB">
              <w:rPr>
                <w:sz w:val="24"/>
                <w:szCs w:val="24"/>
                <w:lang w:val="ru-RU"/>
              </w:rPr>
              <w:t>түсіндіріледі</w:t>
            </w:r>
            <w:proofErr w:type="spellEnd"/>
            <w:r w:rsidRPr="00BF06FB">
              <w:rPr>
                <w:sz w:val="24"/>
                <w:szCs w:val="24"/>
                <w:lang w:val="ru-RU"/>
              </w:rPr>
              <w:t>.</w:t>
            </w:r>
          </w:p>
        </w:tc>
        <w:tc>
          <w:tcPr>
            <w:tcW w:w="2099" w:type="dxa"/>
          </w:tcPr>
          <w:p w:rsidR="00BF06FB" w:rsidRPr="00BF06FB" w:rsidRDefault="00BF06FB" w:rsidP="00BF06FB">
            <w:pPr>
              <w:pStyle w:val="a5"/>
              <w:tabs>
                <w:tab w:val="left" w:pos="993"/>
              </w:tabs>
              <w:spacing w:before="90"/>
              <w:jc w:val="center"/>
              <w:rPr>
                <w:sz w:val="24"/>
                <w:szCs w:val="24"/>
                <w:lang w:val="ru-RU"/>
              </w:rPr>
            </w:pPr>
            <w:proofErr w:type="spellStart"/>
            <w:r w:rsidRPr="00BF06FB">
              <w:rPr>
                <w:sz w:val="24"/>
                <w:szCs w:val="24"/>
                <w:lang w:val="ru-RU"/>
              </w:rPr>
              <w:t>Сұрақтарға</w:t>
            </w:r>
            <w:proofErr w:type="spellEnd"/>
            <w:r w:rsidRPr="00BF06FB">
              <w:rPr>
                <w:sz w:val="24"/>
                <w:szCs w:val="24"/>
                <w:lang w:val="ru-RU"/>
              </w:rPr>
              <w:t xml:space="preserve"> </w:t>
            </w:r>
            <w:proofErr w:type="spellStart"/>
            <w:r w:rsidRPr="00BF06FB">
              <w:rPr>
                <w:sz w:val="24"/>
                <w:szCs w:val="24"/>
                <w:lang w:val="ru-RU"/>
              </w:rPr>
              <w:t>жауаптар</w:t>
            </w:r>
            <w:proofErr w:type="spellEnd"/>
            <w:r w:rsidRPr="00BF06FB">
              <w:rPr>
                <w:sz w:val="24"/>
                <w:szCs w:val="24"/>
                <w:lang w:val="ru-RU"/>
              </w:rPr>
              <w:t xml:space="preserve"> </w:t>
            </w:r>
            <w:proofErr w:type="spellStart"/>
            <w:r w:rsidRPr="00BF06FB">
              <w:rPr>
                <w:sz w:val="24"/>
                <w:szCs w:val="24"/>
                <w:lang w:val="ru-RU"/>
              </w:rPr>
              <w:t>жоқ</w:t>
            </w:r>
            <w:proofErr w:type="spellEnd"/>
            <w:r w:rsidRPr="00BF06FB">
              <w:rPr>
                <w:sz w:val="24"/>
                <w:szCs w:val="24"/>
                <w:lang w:val="ru-RU"/>
              </w:rPr>
              <w:t xml:space="preserve">; </w:t>
            </w:r>
            <w:proofErr w:type="spellStart"/>
            <w:r w:rsidRPr="00BF06FB">
              <w:rPr>
                <w:sz w:val="24"/>
                <w:szCs w:val="24"/>
                <w:lang w:val="ru-RU"/>
              </w:rPr>
              <w:t>студенттің</w:t>
            </w:r>
            <w:proofErr w:type="spellEnd"/>
            <w:r w:rsidRPr="00BF06FB">
              <w:rPr>
                <w:sz w:val="24"/>
                <w:szCs w:val="24"/>
                <w:lang w:val="ru-RU"/>
              </w:rPr>
              <w:t xml:space="preserve"> </w:t>
            </w:r>
            <w:proofErr w:type="spellStart"/>
            <w:r w:rsidRPr="00BF06FB">
              <w:rPr>
                <w:sz w:val="24"/>
                <w:szCs w:val="24"/>
                <w:lang w:val="ru-RU"/>
              </w:rPr>
              <w:t>оқу</w:t>
            </w:r>
            <w:proofErr w:type="spellEnd"/>
            <w:r w:rsidRPr="00BF06FB">
              <w:rPr>
                <w:sz w:val="24"/>
                <w:szCs w:val="24"/>
                <w:lang w:val="ru-RU"/>
              </w:rPr>
              <w:t xml:space="preserve"> </w:t>
            </w:r>
            <w:proofErr w:type="spellStart"/>
            <w:r w:rsidRPr="00BF06FB">
              <w:rPr>
                <w:sz w:val="24"/>
                <w:szCs w:val="24"/>
                <w:lang w:val="ru-RU"/>
              </w:rPr>
              <w:t>материалының</w:t>
            </w:r>
            <w:proofErr w:type="spellEnd"/>
            <w:r w:rsidRPr="00BF06FB">
              <w:rPr>
                <w:sz w:val="24"/>
                <w:szCs w:val="24"/>
                <w:lang w:val="ru-RU"/>
              </w:rPr>
              <w:t xml:space="preserve"> </w:t>
            </w:r>
            <w:proofErr w:type="spellStart"/>
            <w:r w:rsidRPr="00BF06FB">
              <w:rPr>
                <w:sz w:val="24"/>
                <w:szCs w:val="24"/>
                <w:lang w:val="ru-RU"/>
              </w:rPr>
              <w:t>көп</w:t>
            </w:r>
            <w:proofErr w:type="spell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маңызды</w:t>
            </w:r>
            <w:proofErr w:type="spellEnd"/>
            <w:r w:rsidRPr="00BF06FB">
              <w:rPr>
                <w:sz w:val="24"/>
                <w:szCs w:val="24"/>
                <w:lang w:val="ru-RU"/>
              </w:rPr>
              <w:t xml:space="preserve"> </w:t>
            </w:r>
            <w:proofErr w:type="spellStart"/>
            <w:r w:rsidRPr="00BF06FB">
              <w:rPr>
                <w:sz w:val="24"/>
                <w:szCs w:val="24"/>
                <w:lang w:val="ru-RU"/>
              </w:rPr>
              <w:t>бөлігін</w:t>
            </w:r>
            <w:proofErr w:type="spellEnd"/>
            <w:r w:rsidRPr="00BF06FB">
              <w:rPr>
                <w:sz w:val="24"/>
                <w:szCs w:val="24"/>
                <w:lang w:val="ru-RU"/>
              </w:rPr>
              <w:t xml:space="preserve"> </w:t>
            </w:r>
            <w:proofErr w:type="spellStart"/>
            <w:r w:rsidRPr="00BF06FB">
              <w:rPr>
                <w:sz w:val="24"/>
                <w:szCs w:val="24"/>
                <w:lang w:val="ru-RU"/>
              </w:rPr>
              <w:t>білмеуі</w:t>
            </w:r>
            <w:proofErr w:type="spellEnd"/>
            <w:r w:rsidRPr="00BF06FB">
              <w:rPr>
                <w:sz w:val="24"/>
                <w:szCs w:val="24"/>
                <w:lang w:val="ru-RU"/>
              </w:rPr>
              <w:t xml:space="preserve"> </w:t>
            </w:r>
            <w:proofErr w:type="spellStart"/>
            <w:r w:rsidRPr="00BF06FB">
              <w:rPr>
                <w:sz w:val="24"/>
                <w:szCs w:val="24"/>
                <w:lang w:val="ru-RU"/>
              </w:rPr>
              <w:t>немесе</w:t>
            </w:r>
            <w:proofErr w:type="spellEnd"/>
            <w:r w:rsidRPr="00BF06FB">
              <w:rPr>
                <w:sz w:val="24"/>
                <w:szCs w:val="24"/>
                <w:lang w:val="ru-RU"/>
              </w:rPr>
              <w:t xml:space="preserve"> </w:t>
            </w:r>
            <w:proofErr w:type="spellStart"/>
            <w:r w:rsidRPr="00BF06FB">
              <w:rPr>
                <w:sz w:val="24"/>
                <w:szCs w:val="24"/>
                <w:lang w:val="ru-RU"/>
              </w:rPr>
              <w:t>түсінбеуі</w:t>
            </w:r>
            <w:proofErr w:type="spellEnd"/>
            <w:r w:rsidRPr="00BF06FB">
              <w:rPr>
                <w:sz w:val="24"/>
                <w:szCs w:val="24"/>
                <w:lang w:val="ru-RU"/>
              </w:rPr>
              <w:t xml:space="preserve"> </w:t>
            </w:r>
            <w:proofErr w:type="spellStart"/>
            <w:r w:rsidRPr="00BF06FB">
              <w:rPr>
                <w:sz w:val="24"/>
                <w:szCs w:val="24"/>
                <w:lang w:val="ru-RU"/>
              </w:rPr>
              <w:t>анықталды</w:t>
            </w:r>
            <w:proofErr w:type="spellEnd"/>
            <w:r w:rsidRPr="00BF06FB">
              <w:rPr>
                <w:sz w:val="24"/>
                <w:szCs w:val="24"/>
                <w:lang w:val="ru-RU"/>
              </w:rPr>
              <w:t>.</w:t>
            </w:r>
          </w:p>
          <w:p w:rsidR="00BF06FB" w:rsidRPr="009B7BD9" w:rsidRDefault="00BF06FB" w:rsidP="00BF06FB">
            <w:pPr>
              <w:pStyle w:val="a5"/>
              <w:tabs>
                <w:tab w:val="left" w:pos="993"/>
              </w:tabs>
              <w:spacing w:before="90"/>
              <w:jc w:val="center"/>
              <w:rPr>
                <w:sz w:val="24"/>
                <w:szCs w:val="24"/>
                <w:lang w:val="ru-RU"/>
              </w:rPr>
            </w:pPr>
            <w:proofErr w:type="spellStart"/>
            <w:r w:rsidRPr="00BF06FB">
              <w:rPr>
                <w:sz w:val="24"/>
                <w:szCs w:val="24"/>
                <w:lang w:val="ru-RU"/>
              </w:rPr>
              <w:t>Қорытынды</w:t>
            </w:r>
            <w:proofErr w:type="spellEnd"/>
            <w:r w:rsidRPr="00BF06FB">
              <w:rPr>
                <w:sz w:val="24"/>
                <w:szCs w:val="24"/>
                <w:lang w:val="ru-RU"/>
              </w:rPr>
              <w:t xml:space="preserve"> </w:t>
            </w:r>
            <w:proofErr w:type="spellStart"/>
            <w:r w:rsidRPr="00BF06FB">
              <w:rPr>
                <w:sz w:val="24"/>
                <w:szCs w:val="24"/>
                <w:lang w:val="ru-RU"/>
              </w:rPr>
              <w:t>бақылау</w:t>
            </w:r>
            <w:proofErr w:type="spellEnd"/>
            <w:r w:rsidRPr="00BF06FB">
              <w:rPr>
                <w:sz w:val="24"/>
                <w:szCs w:val="24"/>
                <w:lang w:val="ru-RU"/>
              </w:rPr>
              <w:t xml:space="preserve"> </w:t>
            </w:r>
            <w:proofErr w:type="spellStart"/>
            <w:r w:rsidRPr="00BF06FB">
              <w:rPr>
                <w:sz w:val="24"/>
                <w:szCs w:val="24"/>
                <w:lang w:val="ru-RU"/>
              </w:rPr>
              <w:t>жүргізу</w:t>
            </w:r>
            <w:proofErr w:type="spellEnd"/>
            <w:r w:rsidRPr="00BF06FB">
              <w:rPr>
                <w:sz w:val="24"/>
                <w:szCs w:val="24"/>
                <w:lang w:val="ru-RU"/>
              </w:rPr>
              <w:t xml:space="preserve"> </w:t>
            </w:r>
            <w:proofErr w:type="spellStart"/>
            <w:r w:rsidRPr="00BF06FB">
              <w:rPr>
                <w:sz w:val="24"/>
                <w:szCs w:val="24"/>
                <w:lang w:val="ru-RU"/>
              </w:rPr>
              <w:t>қағидаларын</w:t>
            </w:r>
            <w:proofErr w:type="spellEnd"/>
            <w:r w:rsidRPr="00BF06FB">
              <w:rPr>
                <w:sz w:val="24"/>
                <w:szCs w:val="24"/>
                <w:lang w:val="ru-RU"/>
              </w:rPr>
              <w:t xml:space="preserve"> </w:t>
            </w:r>
            <w:proofErr w:type="spellStart"/>
            <w:r w:rsidRPr="00BF06FB">
              <w:rPr>
                <w:sz w:val="24"/>
                <w:szCs w:val="24"/>
                <w:lang w:val="ru-RU"/>
              </w:rPr>
              <w:t>бұзу</w:t>
            </w:r>
            <w:proofErr w:type="spellEnd"/>
            <w:r w:rsidRPr="00BF06FB">
              <w:rPr>
                <w:sz w:val="24"/>
                <w:szCs w:val="24"/>
                <w:lang w:val="ru-RU"/>
              </w:rPr>
              <w:t>.</w:t>
            </w:r>
          </w:p>
        </w:tc>
      </w:tr>
      <w:tr w:rsidR="00BF06FB" w:rsidRPr="009B7BD9" w:rsidTr="00BF06FB">
        <w:tc>
          <w:tcPr>
            <w:tcW w:w="1237" w:type="dxa"/>
          </w:tcPr>
          <w:p w:rsidR="00BF06FB" w:rsidRPr="009B7BD9" w:rsidRDefault="00BF06FB" w:rsidP="00904E37">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BF06FB" w:rsidRPr="009B7BD9" w:rsidRDefault="00BF06FB" w:rsidP="00904E37">
            <w:pPr>
              <w:pStyle w:val="a5"/>
              <w:tabs>
                <w:tab w:val="left" w:pos="993"/>
              </w:tabs>
              <w:spacing w:before="90"/>
              <w:jc w:val="both"/>
              <w:rPr>
                <w:sz w:val="24"/>
                <w:szCs w:val="24"/>
              </w:rPr>
            </w:pPr>
            <w:r w:rsidRPr="009B7BD9">
              <w:rPr>
                <w:sz w:val="24"/>
                <w:szCs w:val="24"/>
                <w:lang w:val="ru-RU"/>
              </w:rPr>
              <w:t>30 балл</w:t>
            </w:r>
          </w:p>
        </w:tc>
        <w:tc>
          <w:tcPr>
            <w:tcW w:w="2132" w:type="dxa"/>
          </w:tcPr>
          <w:p w:rsidR="00BF06FB" w:rsidRPr="00BF06FB" w:rsidRDefault="00BF06FB" w:rsidP="00904E37">
            <w:pPr>
              <w:pStyle w:val="a5"/>
              <w:tabs>
                <w:tab w:val="left" w:pos="993"/>
              </w:tabs>
              <w:jc w:val="center"/>
              <w:rPr>
                <w:sz w:val="24"/>
                <w:szCs w:val="24"/>
              </w:rPr>
            </w:pPr>
            <w:r w:rsidRPr="00BF06FB">
              <w:rPr>
                <w:sz w:val="24"/>
                <w:szCs w:val="24"/>
              </w:rPr>
              <w:t>Таңдалған әдістеме мен технологияны нақты қолданбалы тапсырмаларға қолдану</w:t>
            </w:r>
          </w:p>
        </w:tc>
        <w:tc>
          <w:tcPr>
            <w:tcW w:w="2845" w:type="dxa"/>
            <w:gridSpan w:val="2"/>
          </w:tcPr>
          <w:p w:rsidR="00BF06FB" w:rsidRPr="00BF06FB" w:rsidRDefault="00BF06FB" w:rsidP="00BF06FB">
            <w:pPr>
              <w:pStyle w:val="a5"/>
              <w:tabs>
                <w:tab w:val="left" w:pos="993"/>
              </w:tabs>
              <w:spacing w:before="90"/>
              <w:jc w:val="center"/>
              <w:rPr>
                <w:sz w:val="24"/>
                <w:szCs w:val="24"/>
              </w:rPr>
            </w:pPr>
            <w:r w:rsidRPr="00BF06FB">
              <w:rPr>
                <w:sz w:val="24"/>
                <w:szCs w:val="24"/>
              </w:rPr>
              <w:t xml:space="preserve">Курстың технологиясы мен әдістемесі білім алушыларды даярлау бағытының ерекшелігін ескере отырып, терең мағынада қолданылады; ғылыми физикалық ұғымдар қойылған </w:t>
            </w:r>
            <w:r w:rsidRPr="00BF06FB">
              <w:rPr>
                <w:sz w:val="24"/>
                <w:szCs w:val="24"/>
              </w:rPr>
              <w:lastRenderedPageBreak/>
              <w:t xml:space="preserve">міндетке еркін қолданылады, содан кейін негізгі </w:t>
            </w:r>
            <w:r>
              <w:rPr>
                <w:sz w:val="24"/>
                <w:szCs w:val="24"/>
              </w:rPr>
              <w:t>мәселені</w:t>
            </w:r>
            <w:r w:rsidRPr="00BF06FB">
              <w:rPr>
                <w:sz w:val="24"/>
                <w:szCs w:val="24"/>
              </w:rPr>
              <w:t xml:space="preserve"> логикалық және дәлелді түрде ашады;</w:t>
            </w:r>
          </w:p>
        </w:tc>
        <w:tc>
          <w:tcPr>
            <w:tcW w:w="2446" w:type="dxa"/>
          </w:tcPr>
          <w:p w:rsidR="00BF06FB" w:rsidRPr="00BF06FB" w:rsidRDefault="00BF06FB" w:rsidP="00904E37">
            <w:pPr>
              <w:pStyle w:val="a5"/>
              <w:tabs>
                <w:tab w:val="left" w:pos="993"/>
              </w:tabs>
              <w:spacing w:before="90"/>
              <w:jc w:val="center"/>
              <w:rPr>
                <w:sz w:val="24"/>
                <w:szCs w:val="24"/>
              </w:rPr>
            </w:pPr>
            <w:r w:rsidRPr="00BF06FB">
              <w:rPr>
                <w:sz w:val="24"/>
                <w:szCs w:val="24"/>
              </w:rPr>
              <w:lastRenderedPageBreak/>
              <w:t xml:space="preserve">Курстың әдістемесі мен студенттің алған білімі әлсіз интеграцияланған және данада ұсынылған нақты практикалық мәселелерді шешуге </w:t>
            </w:r>
            <w:r w:rsidRPr="00BF06FB">
              <w:rPr>
                <w:sz w:val="24"/>
                <w:szCs w:val="24"/>
              </w:rPr>
              <w:lastRenderedPageBreak/>
              <w:t>бейімделген. билет; студенттің білімі бейімделген; жауаптар әлсіз құрылымдалған, жауапта жетекші сұрақтың арқасында өздігінен түзете алатын маңызды емес нақты қателер бар.</w:t>
            </w:r>
          </w:p>
        </w:tc>
        <w:tc>
          <w:tcPr>
            <w:tcW w:w="2593" w:type="dxa"/>
          </w:tcPr>
          <w:p w:rsidR="00BF06FB" w:rsidRPr="00BF06FB" w:rsidRDefault="00BF06FB" w:rsidP="00904E37">
            <w:pPr>
              <w:pStyle w:val="a5"/>
              <w:tabs>
                <w:tab w:val="left" w:pos="993"/>
              </w:tabs>
              <w:spacing w:before="90"/>
              <w:jc w:val="center"/>
              <w:rPr>
                <w:sz w:val="24"/>
                <w:szCs w:val="24"/>
              </w:rPr>
            </w:pPr>
            <w:r>
              <w:rPr>
                <w:sz w:val="24"/>
                <w:szCs w:val="24"/>
              </w:rPr>
              <w:lastRenderedPageBreak/>
              <w:t>Курстың құралдары ү</w:t>
            </w:r>
            <w:r w:rsidRPr="00BF06FB">
              <w:rPr>
                <w:sz w:val="24"/>
                <w:szCs w:val="24"/>
              </w:rPr>
              <w:t xml:space="preserve">стірт қолданылады, мазмұны аз, жауапта дәлсіздіктер бар, презентация логикасы бұзылған, ұсынылған материалдың мағынасы жоқ, </w:t>
            </w:r>
            <w:r w:rsidRPr="00BF06FB">
              <w:rPr>
                <w:sz w:val="24"/>
                <w:szCs w:val="24"/>
              </w:rPr>
              <w:lastRenderedPageBreak/>
              <w:t>пәнаралық байланыстар туралы түсінік жоқ.</w:t>
            </w:r>
          </w:p>
        </w:tc>
        <w:tc>
          <w:tcPr>
            <w:tcW w:w="2388" w:type="dxa"/>
            <w:gridSpan w:val="3"/>
          </w:tcPr>
          <w:p w:rsidR="00BF06FB" w:rsidRPr="00BF06FB" w:rsidRDefault="00BF06FB" w:rsidP="00904E37">
            <w:pPr>
              <w:pStyle w:val="a5"/>
              <w:tabs>
                <w:tab w:val="left" w:pos="993"/>
              </w:tabs>
              <w:spacing w:before="90"/>
              <w:jc w:val="center"/>
              <w:rPr>
                <w:sz w:val="24"/>
                <w:szCs w:val="24"/>
              </w:rPr>
            </w:pPr>
            <w:r w:rsidRPr="00BF06FB">
              <w:rPr>
                <w:sz w:val="24"/>
                <w:szCs w:val="24"/>
              </w:rPr>
              <w:lastRenderedPageBreak/>
              <w:t xml:space="preserve">Жаратылыстану пәнінің маңызды бөлігін дұрыс қолданбайды, студент өздігінен түзете алмайтын Елеулі нақты қателіктерге жол </w:t>
            </w:r>
            <w:r w:rsidRPr="00BF06FB">
              <w:rPr>
                <w:sz w:val="24"/>
                <w:szCs w:val="24"/>
              </w:rPr>
              <w:lastRenderedPageBreak/>
              <w:t>береді, емтихан мазмұны бойынша қосымша сұрақтардың көпшілігіне студент жауап беру қиынға соғады немесе дұрыс жауап бермейді.</w:t>
            </w:r>
          </w:p>
        </w:tc>
        <w:tc>
          <w:tcPr>
            <w:tcW w:w="2099" w:type="dxa"/>
          </w:tcPr>
          <w:p w:rsidR="00BF06FB" w:rsidRPr="00BF06FB" w:rsidRDefault="00BF06FB" w:rsidP="00BF06FB">
            <w:pPr>
              <w:pStyle w:val="a5"/>
              <w:tabs>
                <w:tab w:val="left" w:pos="993"/>
              </w:tabs>
              <w:spacing w:before="90"/>
              <w:jc w:val="center"/>
              <w:rPr>
                <w:sz w:val="24"/>
                <w:szCs w:val="24"/>
              </w:rPr>
            </w:pPr>
            <w:r w:rsidRPr="00BF06FB">
              <w:rPr>
                <w:sz w:val="24"/>
                <w:szCs w:val="24"/>
              </w:rPr>
              <w:lastRenderedPageBreak/>
              <w:t xml:space="preserve">Есептерді шешу және физикалық құбылыстарды түсіндіру үшін білімді қолдана алмау; жауап беру кезінде (бір сұраққа) 3-4-тен </w:t>
            </w:r>
            <w:r w:rsidRPr="00BF06FB">
              <w:rPr>
                <w:sz w:val="24"/>
                <w:szCs w:val="24"/>
              </w:rPr>
              <w:lastRenderedPageBreak/>
              <w:t>астам өрескел қателіктер жібереді, оны ПОҚ көмегімен де түзете алмайды; материалды толық игермеген.</w:t>
            </w:r>
          </w:p>
          <w:p w:rsidR="00BF06FB" w:rsidRPr="00BF06FB" w:rsidRDefault="00BF06FB" w:rsidP="00BF06FB">
            <w:pPr>
              <w:pStyle w:val="a5"/>
              <w:tabs>
                <w:tab w:val="left" w:pos="993"/>
              </w:tabs>
              <w:spacing w:before="90"/>
              <w:jc w:val="center"/>
              <w:rPr>
                <w:sz w:val="24"/>
                <w:szCs w:val="24"/>
              </w:rPr>
            </w:pPr>
            <w:r w:rsidRPr="00BF06FB">
              <w:rPr>
                <w:sz w:val="24"/>
                <w:szCs w:val="24"/>
              </w:rPr>
              <w:t>Қорытынды бақылау жүргізу қағидаларын бұзу.</w:t>
            </w:r>
          </w:p>
        </w:tc>
      </w:tr>
      <w:tr w:rsidR="00BF06FB" w:rsidRPr="009B7BD9" w:rsidTr="00BF06FB">
        <w:tc>
          <w:tcPr>
            <w:tcW w:w="1237" w:type="dxa"/>
          </w:tcPr>
          <w:p w:rsidR="00BF06FB" w:rsidRPr="00BF06FB" w:rsidRDefault="00BF06FB" w:rsidP="00904E37">
            <w:pPr>
              <w:pStyle w:val="a5"/>
              <w:tabs>
                <w:tab w:val="left" w:pos="993"/>
              </w:tabs>
              <w:spacing w:before="90"/>
              <w:jc w:val="both"/>
              <w:rPr>
                <w:sz w:val="24"/>
                <w:szCs w:val="24"/>
              </w:rPr>
            </w:pPr>
          </w:p>
        </w:tc>
        <w:tc>
          <w:tcPr>
            <w:tcW w:w="2132" w:type="dxa"/>
          </w:tcPr>
          <w:p w:rsidR="00BF06FB" w:rsidRPr="00BF06FB" w:rsidRDefault="00BF06FB" w:rsidP="00904E37">
            <w:pPr>
              <w:pStyle w:val="a5"/>
              <w:tabs>
                <w:tab w:val="left" w:pos="993"/>
              </w:tabs>
              <w:spacing w:before="90"/>
              <w:jc w:val="both"/>
              <w:rPr>
                <w:sz w:val="24"/>
                <w:szCs w:val="24"/>
              </w:rPr>
            </w:pPr>
          </w:p>
        </w:tc>
        <w:tc>
          <w:tcPr>
            <w:tcW w:w="12371" w:type="dxa"/>
            <w:gridSpan w:val="8"/>
          </w:tcPr>
          <w:p w:rsidR="00BF06FB" w:rsidRPr="009B7BD9" w:rsidRDefault="00BF06FB" w:rsidP="00904E37">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BF06FB" w:rsidRPr="009B7BD9" w:rsidTr="00BF06FB">
        <w:tc>
          <w:tcPr>
            <w:tcW w:w="1237" w:type="dxa"/>
          </w:tcPr>
          <w:p w:rsidR="00BF06FB" w:rsidRPr="009B7BD9" w:rsidRDefault="00BF06FB" w:rsidP="00904E37">
            <w:pPr>
              <w:pStyle w:val="a5"/>
              <w:tabs>
                <w:tab w:val="left" w:pos="993"/>
              </w:tabs>
              <w:spacing w:before="90"/>
              <w:jc w:val="both"/>
              <w:rPr>
                <w:sz w:val="24"/>
                <w:szCs w:val="24"/>
                <w:lang w:val="ru-RU"/>
              </w:rPr>
            </w:pPr>
          </w:p>
        </w:tc>
        <w:tc>
          <w:tcPr>
            <w:tcW w:w="2132" w:type="dxa"/>
          </w:tcPr>
          <w:p w:rsidR="00BF06FB" w:rsidRPr="009B7BD9" w:rsidRDefault="00BF06FB" w:rsidP="00904E37">
            <w:pPr>
              <w:pStyle w:val="a5"/>
              <w:tabs>
                <w:tab w:val="left" w:pos="993"/>
              </w:tabs>
              <w:spacing w:before="90"/>
              <w:jc w:val="both"/>
              <w:rPr>
                <w:sz w:val="24"/>
                <w:szCs w:val="24"/>
                <w:lang w:val="ru-RU"/>
              </w:rPr>
            </w:pPr>
          </w:p>
        </w:tc>
        <w:tc>
          <w:tcPr>
            <w:tcW w:w="2807" w:type="dxa"/>
            <w:tcBorders>
              <w:right w:val="single" w:sz="4" w:space="0" w:color="auto"/>
            </w:tcBorders>
          </w:tcPr>
          <w:p w:rsidR="00BF06FB" w:rsidRPr="009B7BD9" w:rsidRDefault="00BF06FB" w:rsidP="00904E37">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484" w:type="dxa"/>
            <w:gridSpan w:val="2"/>
            <w:tcBorders>
              <w:right w:val="single" w:sz="4" w:space="0" w:color="auto"/>
            </w:tcBorders>
          </w:tcPr>
          <w:p w:rsidR="00BF06FB" w:rsidRPr="009B7BD9" w:rsidRDefault="00BF06FB" w:rsidP="00904E37">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11" w:type="dxa"/>
            <w:gridSpan w:val="2"/>
            <w:tcBorders>
              <w:right w:val="single" w:sz="4" w:space="0" w:color="auto"/>
            </w:tcBorders>
          </w:tcPr>
          <w:p w:rsidR="00BF06FB" w:rsidRPr="009B7BD9" w:rsidRDefault="00BF06FB" w:rsidP="00904E37">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2363" w:type="dxa"/>
            <w:tcBorders>
              <w:right w:val="single" w:sz="4" w:space="0" w:color="auto"/>
            </w:tcBorders>
          </w:tcPr>
          <w:p w:rsidR="00BF06FB" w:rsidRPr="009B7BD9" w:rsidRDefault="00BF06FB" w:rsidP="00904E37">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c>
          <w:tcPr>
            <w:tcW w:w="2106" w:type="dxa"/>
            <w:gridSpan w:val="2"/>
            <w:tcBorders>
              <w:right w:val="single" w:sz="4" w:space="0" w:color="auto"/>
            </w:tcBorders>
          </w:tcPr>
          <w:p w:rsidR="00BF06FB" w:rsidRPr="009B7BD9" w:rsidRDefault="00226E36" w:rsidP="00226E36">
            <w:pPr>
              <w:pStyle w:val="a5"/>
              <w:tabs>
                <w:tab w:val="left" w:pos="993"/>
              </w:tabs>
              <w:spacing w:before="90"/>
              <w:jc w:val="both"/>
              <w:rPr>
                <w:sz w:val="24"/>
                <w:szCs w:val="24"/>
                <w:lang w:val="ru-RU"/>
              </w:rPr>
            </w:pPr>
            <w:proofErr w:type="spellStart"/>
            <w:r w:rsidRPr="009B7BD9">
              <w:rPr>
                <w:sz w:val="24"/>
                <w:szCs w:val="24"/>
                <w:lang w:val="ru-RU"/>
              </w:rPr>
              <w:t>Қанағат</w:t>
            </w:r>
            <w:r>
              <w:rPr>
                <w:sz w:val="24"/>
                <w:szCs w:val="24"/>
                <w:lang w:val="ru-RU"/>
              </w:rPr>
              <w:t>-</w:t>
            </w:r>
            <w:r w:rsidRPr="009B7BD9">
              <w:rPr>
                <w:sz w:val="24"/>
                <w:szCs w:val="24"/>
                <w:lang w:val="ru-RU"/>
              </w:rPr>
              <w:t>сыз</w:t>
            </w:r>
            <w:proofErr w:type="spellEnd"/>
          </w:p>
        </w:tc>
      </w:tr>
      <w:tr w:rsidR="00BF06FB" w:rsidRPr="009B7BD9" w:rsidTr="00BF06FB">
        <w:tc>
          <w:tcPr>
            <w:tcW w:w="1237" w:type="dxa"/>
          </w:tcPr>
          <w:p w:rsidR="00BF06FB" w:rsidRPr="000D6814" w:rsidRDefault="00BF06FB" w:rsidP="00904E37">
            <w:pPr>
              <w:pStyle w:val="a5"/>
              <w:tabs>
                <w:tab w:val="left" w:pos="993"/>
              </w:tabs>
              <w:spacing w:before="90"/>
              <w:jc w:val="both"/>
              <w:rPr>
                <w:sz w:val="20"/>
                <w:szCs w:val="20"/>
                <w:lang w:val="ru-RU"/>
              </w:rPr>
            </w:pPr>
          </w:p>
        </w:tc>
        <w:tc>
          <w:tcPr>
            <w:tcW w:w="2132" w:type="dxa"/>
          </w:tcPr>
          <w:p w:rsidR="00BF06FB" w:rsidRPr="000D6814" w:rsidRDefault="00BF06FB" w:rsidP="00904E37">
            <w:pPr>
              <w:pStyle w:val="a5"/>
              <w:tabs>
                <w:tab w:val="left" w:pos="993"/>
              </w:tabs>
              <w:spacing w:before="90"/>
              <w:jc w:val="both"/>
              <w:rPr>
                <w:sz w:val="20"/>
                <w:szCs w:val="20"/>
                <w:lang w:val="ru-RU"/>
              </w:rPr>
            </w:pPr>
          </w:p>
        </w:tc>
        <w:tc>
          <w:tcPr>
            <w:tcW w:w="2807" w:type="dxa"/>
            <w:tcBorders>
              <w:right w:val="single" w:sz="4" w:space="0" w:color="auto"/>
            </w:tcBorders>
          </w:tcPr>
          <w:p w:rsidR="00BF06FB" w:rsidRPr="000D6814" w:rsidRDefault="00BF06FB" w:rsidP="00904E37">
            <w:pPr>
              <w:pStyle w:val="a5"/>
              <w:tabs>
                <w:tab w:val="left" w:pos="993"/>
              </w:tabs>
              <w:spacing w:before="90"/>
              <w:jc w:val="center"/>
              <w:rPr>
                <w:b/>
                <w:sz w:val="20"/>
                <w:szCs w:val="20"/>
                <w:lang w:val="ru-RU"/>
              </w:rPr>
            </w:pPr>
            <w:r w:rsidRPr="000D6814">
              <w:rPr>
                <w:b/>
                <w:sz w:val="20"/>
                <w:szCs w:val="20"/>
                <w:lang w:val="ru-RU"/>
              </w:rPr>
              <w:t>90-100% (36-40 балл)</w:t>
            </w:r>
          </w:p>
        </w:tc>
        <w:tc>
          <w:tcPr>
            <w:tcW w:w="2484" w:type="dxa"/>
            <w:gridSpan w:val="2"/>
            <w:tcBorders>
              <w:left w:val="single" w:sz="4" w:space="0" w:color="auto"/>
              <w:right w:val="single" w:sz="4" w:space="0" w:color="auto"/>
            </w:tcBorders>
          </w:tcPr>
          <w:p w:rsidR="00BF06FB" w:rsidRPr="000D6814" w:rsidRDefault="00BF06FB" w:rsidP="00904E37">
            <w:pPr>
              <w:pStyle w:val="a5"/>
              <w:tabs>
                <w:tab w:val="left" w:pos="993"/>
              </w:tabs>
              <w:spacing w:before="90"/>
              <w:jc w:val="center"/>
              <w:rPr>
                <w:b/>
                <w:sz w:val="20"/>
                <w:szCs w:val="20"/>
                <w:lang w:val="ru-RU"/>
              </w:rPr>
            </w:pPr>
            <w:r w:rsidRPr="000D6814">
              <w:rPr>
                <w:b/>
                <w:sz w:val="20"/>
                <w:szCs w:val="20"/>
                <w:lang w:val="ru-RU"/>
              </w:rPr>
              <w:t>70-89% (35-28 балл)</w:t>
            </w:r>
          </w:p>
        </w:tc>
        <w:tc>
          <w:tcPr>
            <w:tcW w:w="2611" w:type="dxa"/>
            <w:gridSpan w:val="2"/>
            <w:tcBorders>
              <w:left w:val="single" w:sz="4" w:space="0" w:color="auto"/>
              <w:right w:val="single" w:sz="4" w:space="0" w:color="auto"/>
            </w:tcBorders>
          </w:tcPr>
          <w:p w:rsidR="00BF06FB" w:rsidRPr="000D6814" w:rsidRDefault="00BF06FB" w:rsidP="00904E37">
            <w:pPr>
              <w:pStyle w:val="a5"/>
              <w:tabs>
                <w:tab w:val="left" w:pos="993"/>
              </w:tabs>
              <w:spacing w:before="90"/>
              <w:jc w:val="center"/>
              <w:rPr>
                <w:b/>
                <w:sz w:val="20"/>
                <w:szCs w:val="20"/>
                <w:lang w:val="ru-RU"/>
              </w:rPr>
            </w:pPr>
            <w:r w:rsidRPr="000D6814">
              <w:rPr>
                <w:b/>
                <w:sz w:val="20"/>
                <w:szCs w:val="20"/>
                <w:lang w:val="ru-RU"/>
              </w:rPr>
              <w:t>50-69% (27-20 балл)</w:t>
            </w:r>
          </w:p>
        </w:tc>
        <w:tc>
          <w:tcPr>
            <w:tcW w:w="2370" w:type="dxa"/>
            <w:gridSpan w:val="2"/>
            <w:tcBorders>
              <w:left w:val="single" w:sz="4" w:space="0" w:color="auto"/>
              <w:right w:val="single" w:sz="4" w:space="0" w:color="auto"/>
            </w:tcBorders>
          </w:tcPr>
          <w:p w:rsidR="00BF06FB" w:rsidRPr="000D6814" w:rsidRDefault="00BF06FB" w:rsidP="00904E37">
            <w:pPr>
              <w:pStyle w:val="a5"/>
              <w:tabs>
                <w:tab w:val="left" w:pos="993"/>
              </w:tabs>
              <w:spacing w:before="90"/>
              <w:jc w:val="center"/>
              <w:rPr>
                <w:b/>
                <w:sz w:val="20"/>
                <w:szCs w:val="20"/>
                <w:lang w:val="ru-RU"/>
              </w:rPr>
            </w:pPr>
            <w:r w:rsidRPr="000D6814">
              <w:rPr>
                <w:b/>
                <w:sz w:val="20"/>
                <w:szCs w:val="20"/>
                <w:lang w:val="ru-RU"/>
              </w:rPr>
              <w:t>25-49% (19-10 балл)</w:t>
            </w:r>
          </w:p>
        </w:tc>
        <w:tc>
          <w:tcPr>
            <w:tcW w:w="2099" w:type="dxa"/>
            <w:tcBorders>
              <w:left w:val="single" w:sz="4" w:space="0" w:color="auto"/>
            </w:tcBorders>
          </w:tcPr>
          <w:p w:rsidR="00BF06FB" w:rsidRPr="000D6814" w:rsidRDefault="00226E36" w:rsidP="00A87A99">
            <w:pPr>
              <w:pStyle w:val="a5"/>
              <w:tabs>
                <w:tab w:val="left" w:pos="993"/>
              </w:tabs>
              <w:spacing w:before="90"/>
              <w:jc w:val="center"/>
              <w:rPr>
                <w:b/>
                <w:sz w:val="20"/>
                <w:szCs w:val="20"/>
                <w:lang w:val="ru-RU"/>
              </w:rPr>
            </w:pPr>
            <w:r>
              <w:rPr>
                <w:b/>
                <w:sz w:val="20"/>
                <w:szCs w:val="20"/>
                <w:lang w:val="ru-RU"/>
              </w:rPr>
              <w:t>0-24% (</w:t>
            </w:r>
            <w:r w:rsidR="00A87A99">
              <w:rPr>
                <w:b/>
                <w:sz w:val="20"/>
                <w:szCs w:val="20"/>
                <w:lang w:val="ru-RU"/>
              </w:rPr>
              <w:t>0-10</w:t>
            </w:r>
            <w:r w:rsidR="00BF06FB" w:rsidRPr="000D6814">
              <w:rPr>
                <w:b/>
                <w:sz w:val="20"/>
                <w:szCs w:val="20"/>
                <w:lang w:val="ru-RU"/>
              </w:rPr>
              <w:t xml:space="preserve"> балл)</w:t>
            </w:r>
          </w:p>
        </w:tc>
      </w:tr>
      <w:tr w:rsidR="00BF06FB" w:rsidRPr="009B7BD9" w:rsidTr="00BF06FB">
        <w:tc>
          <w:tcPr>
            <w:tcW w:w="1237" w:type="dxa"/>
          </w:tcPr>
          <w:p w:rsidR="00BF06FB" w:rsidRPr="009B7BD9" w:rsidRDefault="00BF06FB" w:rsidP="00904E37">
            <w:pPr>
              <w:pStyle w:val="a5"/>
              <w:tabs>
                <w:tab w:val="left" w:pos="993"/>
              </w:tabs>
              <w:spacing w:before="90"/>
              <w:jc w:val="both"/>
              <w:rPr>
                <w:sz w:val="24"/>
                <w:szCs w:val="24"/>
              </w:rPr>
            </w:pPr>
            <w:r w:rsidRPr="009B7BD9">
              <w:rPr>
                <w:sz w:val="24"/>
                <w:szCs w:val="24"/>
              </w:rPr>
              <w:t xml:space="preserve">3-ші сұрақ </w:t>
            </w:r>
          </w:p>
          <w:p w:rsidR="00BF06FB" w:rsidRPr="009B7BD9" w:rsidRDefault="00BF06FB" w:rsidP="00904E37">
            <w:pPr>
              <w:pStyle w:val="a5"/>
              <w:tabs>
                <w:tab w:val="left" w:pos="993"/>
              </w:tabs>
              <w:spacing w:before="90"/>
              <w:jc w:val="both"/>
              <w:rPr>
                <w:sz w:val="24"/>
                <w:szCs w:val="24"/>
              </w:rPr>
            </w:pPr>
            <w:r w:rsidRPr="009B7BD9">
              <w:rPr>
                <w:sz w:val="24"/>
                <w:szCs w:val="24"/>
              </w:rPr>
              <w:t xml:space="preserve"> 40 балл</w:t>
            </w:r>
          </w:p>
        </w:tc>
        <w:tc>
          <w:tcPr>
            <w:tcW w:w="2132" w:type="dxa"/>
          </w:tcPr>
          <w:p w:rsidR="00BF06FB" w:rsidRPr="009B7BD9" w:rsidRDefault="00282805" w:rsidP="00904E37">
            <w:pPr>
              <w:pStyle w:val="a5"/>
              <w:tabs>
                <w:tab w:val="left" w:pos="993"/>
              </w:tabs>
              <w:spacing w:before="90"/>
              <w:jc w:val="both"/>
              <w:rPr>
                <w:sz w:val="24"/>
                <w:szCs w:val="24"/>
              </w:rPr>
            </w:pPr>
            <w:r w:rsidRPr="00282805">
              <w:rPr>
                <w:sz w:val="24"/>
                <w:szCs w:val="24"/>
              </w:rPr>
              <w:t>Таңдалған Әдістеменің ұсынылған практикалық тапсырмаға қолданылуын бағалау және талдау, нәтижені негіздеу</w:t>
            </w:r>
          </w:p>
        </w:tc>
        <w:tc>
          <w:tcPr>
            <w:tcW w:w="2807" w:type="dxa"/>
            <w:tcBorders>
              <w:right w:val="single" w:sz="4" w:space="0" w:color="auto"/>
            </w:tcBorders>
          </w:tcPr>
          <w:p w:rsidR="00BF06FB" w:rsidRPr="009B7BD9" w:rsidRDefault="00282805" w:rsidP="00904E37">
            <w:pPr>
              <w:pStyle w:val="a5"/>
              <w:tabs>
                <w:tab w:val="left" w:pos="993"/>
              </w:tabs>
              <w:spacing w:before="90"/>
              <w:jc w:val="center"/>
              <w:rPr>
                <w:sz w:val="24"/>
                <w:szCs w:val="24"/>
              </w:rPr>
            </w:pPr>
            <w:r w:rsidRPr="00282805">
              <w:rPr>
                <w:sz w:val="24"/>
                <w:szCs w:val="24"/>
              </w:rPr>
              <w:t xml:space="preserve">Белгілі бір тақырып бойынша әдістер мен технологияларды интеграциялау, негіздеу және талдау, жауапты құрылымдау, емтихан билеті мәселесі бойынша қолданыстағы теориялардың, ғылыми мектептердің, бағыттардың 5 ережесін талдау қабілетінің болуы, жауаптар мысалдармен және көрнекі материалдармен, оның ішінде білім алушының өз </w:t>
            </w:r>
            <w:r w:rsidRPr="00282805">
              <w:rPr>
                <w:sz w:val="24"/>
                <w:szCs w:val="24"/>
              </w:rPr>
              <w:lastRenderedPageBreak/>
              <w:t>тәжірибесінен суреттеледі; диалог жүргізу және ғылыми пікірталасқа түсу қабілетін көрсетеді.</w:t>
            </w:r>
          </w:p>
        </w:tc>
        <w:tc>
          <w:tcPr>
            <w:tcW w:w="2484" w:type="dxa"/>
            <w:gridSpan w:val="2"/>
            <w:tcBorders>
              <w:left w:val="single" w:sz="4" w:space="0" w:color="auto"/>
              <w:right w:val="single" w:sz="4" w:space="0" w:color="auto"/>
            </w:tcBorders>
          </w:tcPr>
          <w:p w:rsidR="00BF06FB" w:rsidRPr="009B7BD9" w:rsidRDefault="00282805" w:rsidP="00904E37">
            <w:pPr>
              <w:pStyle w:val="a5"/>
              <w:tabs>
                <w:tab w:val="left" w:pos="993"/>
              </w:tabs>
              <w:spacing w:before="90"/>
              <w:jc w:val="center"/>
              <w:rPr>
                <w:sz w:val="24"/>
                <w:szCs w:val="24"/>
              </w:rPr>
            </w:pPr>
            <w:r w:rsidRPr="00282805">
              <w:rPr>
                <w:sz w:val="24"/>
                <w:szCs w:val="24"/>
              </w:rPr>
              <w:lastRenderedPageBreak/>
              <w:t xml:space="preserve">Білімді жаңғырту кезінде елеусіз қателіктер жібере отырып, ғылыми-техникалық терминдерді қолдану арқылы өз пайымдауларын бекіту үшін көрнекі материалдарды кейіннен пайдалана отырып, курстың әдістері мен технологияларын қолдануды интеграциялау және талдау; емтихан </w:t>
            </w:r>
            <w:r w:rsidRPr="00282805">
              <w:rPr>
                <w:sz w:val="24"/>
                <w:szCs w:val="24"/>
              </w:rPr>
              <w:lastRenderedPageBreak/>
              <w:t>билеті мәселесі бойынша қолданыстағы теориялардың, ғылыми мектептердің, бағыттардың 3-4 ережесін талдау.</w:t>
            </w:r>
          </w:p>
        </w:tc>
        <w:tc>
          <w:tcPr>
            <w:tcW w:w="2611" w:type="dxa"/>
            <w:gridSpan w:val="2"/>
            <w:tcBorders>
              <w:left w:val="single" w:sz="4" w:space="0" w:color="auto"/>
              <w:right w:val="single" w:sz="4" w:space="0" w:color="auto"/>
            </w:tcBorders>
          </w:tcPr>
          <w:p w:rsidR="00BF06FB" w:rsidRPr="009B7BD9" w:rsidRDefault="00282805" w:rsidP="00904E37">
            <w:pPr>
              <w:pStyle w:val="a5"/>
              <w:tabs>
                <w:tab w:val="left" w:pos="993"/>
              </w:tabs>
              <w:spacing w:before="90"/>
              <w:jc w:val="center"/>
              <w:rPr>
                <w:sz w:val="24"/>
                <w:szCs w:val="24"/>
              </w:rPr>
            </w:pPr>
            <w:r w:rsidRPr="00282805">
              <w:rPr>
                <w:sz w:val="24"/>
                <w:szCs w:val="24"/>
              </w:rPr>
              <w:lastRenderedPageBreak/>
              <w:t>Физикалық құбылыстардың заңдылықтары мен п</w:t>
            </w:r>
            <w:r>
              <w:rPr>
                <w:sz w:val="24"/>
                <w:szCs w:val="24"/>
              </w:rPr>
              <w:t>ринциптерінің ү</w:t>
            </w:r>
            <w:r w:rsidRPr="00282805">
              <w:rPr>
                <w:sz w:val="24"/>
                <w:szCs w:val="24"/>
              </w:rPr>
              <w:t>стірт негіздемесі, оқу бағдарламасына сәйкес ма</w:t>
            </w:r>
            <w:r>
              <w:rPr>
                <w:sz w:val="24"/>
                <w:szCs w:val="24"/>
              </w:rPr>
              <w:t>териалдың негізгі көлемін оның д</w:t>
            </w:r>
            <w:r w:rsidRPr="00282805">
              <w:rPr>
                <w:sz w:val="24"/>
                <w:szCs w:val="24"/>
              </w:rPr>
              <w:t>ербес көбеюіндегі қиындықтармен және жетекші сұрақтардың талабымен әлсіз қолдану;</w:t>
            </w:r>
            <w:r w:rsidR="00226E36">
              <w:rPr>
                <w:sz w:val="24"/>
                <w:szCs w:val="24"/>
              </w:rPr>
              <w:t xml:space="preserve"> </w:t>
            </w:r>
          </w:p>
        </w:tc>
        <w:tc>
          <w:tcPr>
            <w:tcW w:w="2370" w:type="dxa"/>
            <w:gridSpan w:val="2"/>
            <w:tcBorders>
              <w:left w:val="single" w:sz="4" w:space="0" w:color="auto"/>
              <w:right w:val="single" w:sz="4" w:space="0" w:color="auto"/>
            </w:tcBorders>
          </w:tcPr>
          <w:p w:rsidR="00BF06FB" w:rsidRPr="009B7BD9" w:rsidRDefault="00282805" w:rsidP="00904E37">
            <w:pPr>
              <w:pStyle w:val="a5"/>
              <w:tabs>
                <w:tab w:val="left" w:pos="993"/>
              </w:tabs>
              <w:spacing w:before="90"/>
              <w:jc w:val="center"/>
              <w:rPr>
                <w:sz w:val="24"/>
                <w:szCs w:val="24"/>
              </w:rPr>
            </w:pPr>
            <w:r w:rsidRPr="00282805">
              <w:rPr>
                <w:sz w:val="24"/>
                <w:szCs w:val="24"/>
              </w:rPr>
              <w:t>Курстың әдістері мен технологиясын қолданудың негізділігі мен талдауының болмауы, репродуктивті сипаттағы сұрақтарға жауап берудің қиындығы.</w:t>
            </w:r>
          </w:p>
        </w:tc>
        <w:tc>
          <w:tcPr>
            <w:tcW w:w="2099" w:type="dxa"/>
            <w:tcBorders>
              <w:left w:val="single" w:sz="4" w:space="0" w:color="auto"/>
            </w:tcBorders>
          </w:tcPr>
          <w:p w:rsidR="00282805" w:rsidRPr="00282805" w:rsidRDefault="00282805" w:rsidP="00282805">
            <w:pPr>
              <w:pStyle w:val="a5"/>
              <w:tabs>
                <w:tab w:val="left" w:pos="993"/>
              </w:tabs>
              <w:spacing w:before="90"/>
              <w:jc w:val="center"/>
              <w:rPr>
                <w:sz w:val="24"/>
                <w:szCs w:val="24"/>
              </w:rPr>
            </w:pPr>
            <w:r w:rsidRPr="00282805">
              <w:rPr>
                <w:sz w:val="24"/>
                <w:szCs w:val="24"/>
              </w:rPr>
              <w:t>Мысалдар келтіру және көрнекі материалдарды пайдалану кезінде курстың әдістемесін қолдана білудің болмауы;</w:t>
            </w:r>
          </w:p>
          <w:p w:rsidR="00BF06FB" w:rsidRPr="009B7BD9" w:rsidRDefault="00282805" w:rsidP="00282805">
            <w:pPr>
              <w:pStyle w:val="a5"/>
              <w:tabs>
                <w:tab w:val="left" w:pos="993"/>
              </w:tabs>
              <w:spacing w:before="90"/>
              <w:jc w:val="center"/>
              <w:rPr>
                <w:sz w:val="24"/>
                <w:szCs w:val="24"/>
              </w:rPr>
            </w:pPr>
            <w:r w:rsidRPr="00282805">
              <w:rPr>
                <w:sz w:val="24"/>
                <w:szCs w:val="24"/>
              </w:rPr>
              <w:t>Қорытынды бақылауды өткізу ережесін бұзу.</w:t>
            </w:r>
          </w:p>
        </w:tc>
      </w:tr>
    </w:tbl>
    <w:p w:rsidR="00BF06FB" w:rsidRDefault="00BF06FB" w:rsidP="007A13D7">
      <w:pPr>
        <w:pStyle w:val="a5"/>
        <w:tabs>
          <w:tab w:val="left" w:pos="993"/>
        </w:tabs>
        <w:spacing w:before="90" w:line="321" w:lineRule="exact"/>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BF06FB" w:rsidRDefault="00BF06FB"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1B369D">
      <w:pPr>
        <w:pStyle w:val="a5"/>
        <w:tabs>
          <w:tab w:val="left" w:pos="993"/>
        </w:tabs>
        <w:spacing w:before="90" w:line="321" w:lineRule="exact"/>
        <w:ind w:firstLine="567"/>
        <w:jc w:val="both"/>
        <w:rPr>
          <w:b/>
          <w:i/>
        </w:rPr>
      </w:pPr>
    </w:p>
    <w:p w:rsidR="006D0213" w:rsidRDefault="006D0213" w:rsidP="006D0213">
      <w:pPr>
        <w:rPr>
          <w:sz w:val="20"/>
          <w:szCs w:val="20"/>
        </w:rPr>
      </w:pP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6D0213" w:rsidRPr="0090036D" w:rsidRDefault="006D0213" w:rsidP="006D0213">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6D0213" w:rsidRPr="00CB5ED6" w:rsidRDefault="006D0213" w:rsidP="006D0213">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6D0213" w:rsidRPr="007F2DB4" w:rsidRDefault="006D0213" w:rsidP="006D0213">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6D0213" w:rsidTr="006D0213">
        <w:trPr>
          <w:jc w:val="center"/>
        </w:trPr>
        <w:tc>
          <w:tcPr>
            <w:tcW w:w="4361" w:type="dxa"/>
          </w:tcPr>
          <w:p w:rsidR="006D0213" w:rsidRPr="006D0213" w:rsidRDefault="006D0213" w:rsidP="00904E37">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6D0213" w:rsidRPr="006D0213" w:rsidRDefault="006D0213" w:rsidP="00904E37">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6D0213" w:rsidRPr="006D0213" w:rsidRDefault="006D0213" w:rsidP="00904E37">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6D0213" w:rsidRPr="006D0213" w:rsidRDefault="006D0213" w:rsidP="00904E37">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4,0</w:t>
            </w:r>
          </w:p>
        </w:tc>
        <w:tc>
          <w:tcPr>
            <w:tcW w:w="3118" w:type="dxa"/>
          </w:tcPr>
          <w:p w:rsidR="00A128FF" w:rsidRPr="00380C0C" w:rsidRDefault="00A128FF" w:rsidP="006D0213">
            <w:pPr>
              <w:tabs>
                <w:tab w:val="left" w:pos="1276"/>
              </w:tabs>
              <w:jc w:val="center"/>
              <w:rPr>
                <w:rStyle w:val="normaltextrun"/>
                <w:sz w:val="20"/>
                <w:szCs w:val="20"/>
              </w:rPr>
            </w:pPr>
            <w:r>
              <w:rPr>
                <w:rStyle w:val="normaltextrun"/>
                <w:sz w:val="20"/>
                <w:szCs w:val="20"/>
              </w:rPr>
              <w:t>95-100</w:t>
            </w:r>
          </w:p>
        </w:tc>
        <w:tc>
          <w:tcPr>
            <w:tcW w:w="2693" w:type="dxa"/>
            <w:vMerge w:val="restart"/>
          </w:tcPr>
          <w:p w:rsidR="00A128FF" w:rsidRPr="00380C0C" w:rsidRDefault="00A128FF" w:rsidP="006D0213">
            <w:pPr>
              <w:tabs>
                <w:tab w:val="left" w:pos="1276"/>
              </w:tabs>
              <w:jc w:val="center"/>
              <w:rPr>
                <w:rStyle w:val="normaltextrun"/>
                <w:sz w:val="20"/>
                <w:szCs w:val="20"/>
              </w:rPr>
            </w:pPr>
            <w:r>
              <w:rPr>
                <w:rStyle w:val="normaltextrun"/>
                <w:sz w:val="20"/>
                <w:szCs w:val="20"/>
              </w:rPr>
              <w:t>Өте 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А-</w:t>
            </w:r>
          </w:p>
        </w:tc>
        <w:tc>
          <w:tcPr>
            <w:tcW w:w="2410" w:type="dxa"/>
          </w:tcPr>
          <w:p w:rsidR="00A128FF" w:rsidRPr="003B2409" w:rsidRDefault="00A128FF" w:rsidP="006D021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90-94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85-89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Жақсы</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3,0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80-84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В-</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75-79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70-74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2,0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65-69</w:t>
            </w:r>
          </w:p>
        </w:tc>
        <w:tc>
          <w:tcPr>
            <w:tcW w:w="2693" w:type="dxa"/>
            <w:vMerge w:val="restart"/>
          </w:tcPr>
          <w:p w:rsidR="00A128FF" w:rsidRPr="00A128FF" w:rsidRDefault="00A128FF" w:rsidP="006D0213">
            <w:pPr>
              <w:tabs>
                <w:tab w:val="left" w:pos="1276"/>
              </w:tabs>
              <w:jc w:val="center"/>
              <w:rPr>
                <w:rStyle w:val="normaltextrun"/>
                <w:sz w:val="20"/>
                <w:szCs w:val="20"/>
              </w:rPr>
            </w:pPr>
            <w:r>
              <w:rPr>
                <w:rStyle w:val="normaltextrun"/>
                <w:sz w:val="20"/>
                <w:szCs w:val="20"/>
              </w:rPr>
              <w:t>Қанағатттанарлық</w:t>
            </w:r>
          </w:p>
        </w:tc>
      </w:tr>
      <w:tr w:rsidR="00A128FF" w:rsidTr="006D0213">
        <w:trPr>
          <w:jc w:val="center"/>
        </w:trPr>
        <w:tc>
          <w:tcPr>
            <w:tcW w:w="4361" w:type="dxa"/>
          </w:tcPr>
          <w:p w:rsidR="00A128FF" w:rsidRPr="003B2409" w:rsidRDefault="00A128FF" w:rsidP="006D0213">
            <w:pPr>
              <w:tabs>
                <w:tab w:val="left" w:pos="1276"/>
              </w:tabs>
              <w:jc w:val="center"/>
              <w:rPr>
                <w:rStyle w:val="normaltextrun"/>
                <w:sz w:val="20"/>
                <w:szCs w:val="20"/>
              </w:rPr>
            </w:pPr>
            <w:r>
              <w:rPr>
                <w:rStyle w:val="normaltextrun"/>
                <w:sz w:val="20"/>
                <w:szCs w:val="20"/>
              </w:rPr>
              <w:t>С-</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1,67</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60-64</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trHeight w:val="274"/>
          <w:jc w:val="center"/>
        </w:trPr>
        <w:tc>
          <w:tcPr>
            <w:tcW w:w="4361" w:type="dxa"/>
          </w:tcPr>
          <w:p w:rsidR="00A128FF" w:rsidRP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1,33</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55-59</w:t>
            </w:r>
          </w:p>
        </w:tc>
        <w:tc>
          <w:tcPr>
            <w:tcW w:w="2693" w:type="dxa"/>
            <w:vMerge/>
          </w:tcPr>
          <w:p w:rsidR="00A128FF" w:rsidRDefault="00A128FF" w:rsidP="006D0213">
            <w:pPr>
              <w:tabs>
                <w:tab w:val="left" w:pos="1276"/>
              </w:tabs>
              <w:jc w:val="center"/>
              <w:rPr>
                <w:rStyle w:val="normaltextrun"/>
                <w:sz w:val="20"/>
                <w:szCs w:val="20"/>
                <w:lang w:val="en-US"/>
              </w:rPr>
            </w:pPr>
          </w:p>
        </w:tc>
      </w:tr>
      <w:tr w:rsidR="00A128FF" w:rsidTr="006D0213">
        <w:trPr>
          <w:jc w:val="center"/>
        </w:trPr>
        <w:tc>
          <w:tcPr>
            <w:tcW w:w="4361" w:type="dxa"/>
          </w:tcPr>
          <w:p w:rsidR="00A128FF" w:rsidRDefault="00A128FF" w:rsidP="006D0213">
            <w:pPr>
              <w:tabs>
                <w:tab w:val="left" w:pos="1276"/>
              </w:tabs>
              <w:jc w:val="center"/>
              <w:rPr>
                <w:rStyle w:val="normaltextrun"/>
                <w:sz w:val="20"/>
                <w:szCs w:val="20"/>
                <w:lang w:val="en-US"/>
              </w:rPr>
            </w:pPr>
            <w:r>
              <w:rPr>
                <w:rStyle w:val="normaltextrun"/>
                <w:sz w:val="20"/>
                <w:szCs w:val="20"/>
                <w:lang w:val="en-US"/>
              </w:rPr>
              <w:t>D</w:t>
            </w:r>
          </w:p>
        </w:tc>
        <w:tc>
          <w:tcPr>
            <w:tcW w:w="2410" w:type="dxa"/>
          </w:tcPr>
          <w:p w:rsidR="00A128FF" w:rsidRPr="003B2409" w:rsidRDefault="00A128FF" w:rsidP="006D0213">
            <w:pPr>
              <w:tabs>
                <w:tab w:val="left" w:pos="1276"/>
              </w:tabs>
              <w:jc w:val="center"/>
              <w:rPr>
                <w:rStyle w:val="normaltextrun"/>
                <w:sz w:val="20"/>
                <w:szCs w:val="20"/>
              </w:rPr>
            </w:pPr>
            <w:r>
              <w:rPr>
                <w:rStyle w:val="normaltextrun"/>
                <w:sz w:val="20"/>
                <w:szCs w:val="20"/>
              </w:rPr>
              <w:t>1,0</w:t>
            </w:r>
          </w:p>
        </w:tc>
        <w:tc>
          <w:tcPr>
            <w:tcW w:w="3118" w:type="dxa"/>
          </w:tcPr>
          <w:p w:rsidR="00A128FF" w:rsidRPr="00A128FF" w:rsidRDefault="00A128FF" w:rsidP="006D0213">
            <w:pPr>
              <w:tabs>
                <w:tab w:val="left" w:pos="1276"/>
              </w:tabs>
              <w:jc w:val="center"/>
              <w:rPr>
                <w:rStyle w:val="normaltextrun"/>
                <w:sz w:val="20"/>
                <w:szCs w:val="20"/>
              </w:rPr>
            </w:pPr>
            <w:r>
              <w:rPr>
                <w:rStyle w:val="normaltextrun"/>
                <w:sz w:val="20"/>
                <w:szCs w:val="20"/>
              </w:rPr>
              <w:t>50-54</w:t>
            </w:r>
          </w:p>
        </w:tc>
        <w:tc>
          <w:tcPr>
            <w:tcW w:w="2693" w:type="dxa"/>
            <w:vMerge/>
          </w:tcPr>
          <w:p w:rsidR="00A128FF" w:rsidRDefault="00A128FF" w:rsidP="006D0213">
            <w:pPr>
              <w:tabs>
                <w:tab w:val="left" w:pos="1276"/>
              </w:tabs>
              <w:jc w:val="center"/>
              <w:rPr>
                <w:rStyle w:val="normaltextrun"/>
                <w:sz w:val="20"/>
                <w:szCs w:val="20"/>
                <w:lang w:val="en-US"/>
              </w:rPr>
            </w:pPr>
          </w:p>
        </w:tc>
      </w:tr>
      <w:tr w:rsidR="00226E36" w:rsidTr="006D0213">
        <w:trPr>
          <w:jc w:val="center"/>
        </w:trPr>
        <w:tc>
          <w:tcPr>
            <w:tcW w:w="4361"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226E36" w:rsidRPr="00226E36" w:rsidRDefault="00226E36" w:rsidP="006D021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226E36" w:rsidRPr="00226E36" w:rsidRDefault="00226E36" w:rsidP="006D0213">
            <w:pPr>
              <w:tabs>
                <w:tab w:val="left" w:pos="1276"/>
              </w:tabs>
              <w:jc w:val="center"/>
              <w:rPr>
                <w:rStyle w:val="normaltextrun"/>
                <w:sz w:val="20"/>
                <w:szCs w:val="20"/>
              </w:rPr>
            </w:pPr>
            <w:r>
              <w:rPr>
                <w:rStyle w:val="normaltextrun"/>
                <w:sz w:val="20"/>
                <w:szCs w:val="20"/>
              </w:rPr>
              <w:t>Қанағаттанар</w:t>
            </w:r>
            <w:r w:rsidR="00A87A99">
              <w:rPr>
                <w:rStyle w:val="normaltextrun"/>
                <w:sz w:val="20"/>
                <w:szCs w:val="20"/>
              </w:rPr>
              <w:t>лықсыз</w:t>
            </w:r>
          </w:p>
        </w:tc>
      </w:tr>
      <w:tr w:rsidR="00226E36" w:rsidTr="006D0213">
        <w:trPr>
          <w:jc w:val="center"/>
        </w:trPr>
        <w:tc>
          <w:tcPr>
            <w:tcW w:w="4361"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F</w:t>
            </w:r>
          </w:p>
        </w:tc>
        <w:tc>
          <w:tcPr>
            <w:tcW w:w="2410"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0</w:t>
            </w:r>
          </w:p>
        </w:tc>
        <w:tc>
          <w:tcPr>
            <w:tcW w:w="3118" w:type="dxa"/>
          </w:tcPr>
          <w:p w:rsidR="00226E36" w:rsidRDefault="00226E36" w:rsidP="006D021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226E36" w:rsidRDefault="00226E36" w:rsidP="006D0213">
            <w:pPr>
              <w:tabs>
                <w:tab w:val="left" w:pos="1276"/>
              </w:tabs>
              <w:jc w:val="center"/>
              <w:rPr>
                <w:rStyle w:val="normaltextrun"/>
                <w:sz w:val="20"/>
                <w:szCs w:val="20"/>
                <w:lang w:val="en-US"/>
              </w:rPr>
            </w:pPr>
          </w:p>
        </w:tc>
      </w:tr>
    </w:tbl>
    <w:p w:rsidR="006D0213" w:rsidRDefault="006D0213" w:rsidP="006D0213">
      <w:pPr>
        <w:tabs>
          <w:tab w:val="left" w:pos="1276"/>
        </w:tabs>
        <w:jc w:val="center"/>
        <w:rPr>
          <w:rStyle w:val="normaltextrun"/>
          <w:sz w:val="20"/>
          <w:szCs w:val="20"/>
          <w:lang w:val="en-US"/>
        </w:rPr>
      </w:pPr>
    </w:p>
    <w:p w:rsidR="006D0213" w:rsidRPr="003B2409" w:rsidRDefault="006D0213" w:rsidP="006D0213">
      <w:pPr>
        <w:tabs>
          <w:tab w:val="left" w:pos="1276"/>
        </w:tabs>
        <w:jc w:val="both"/>
        <w:rPr>
          <w:sz w:val="20"/>
          <w:szCs w:val="20"/>
          <w:lang w:val="en-US"/>
        </w:rPr>
      </w:pPr>
    </w:p>
    <w:p w:rsidR="006D0213" w:rsidRPr="006D0213" w:rsidRDefault="006D0213" w:rsidP="001B369D">
      <w:pPr>
        <w:pStyle w:val="a5"/>
        <w:tabs>
          <w:tab w:val="left" w:pos="993"/>
        </w:tabs>
        <w:spacing w:before="90" w:line="321" w:lineRule="exact"/>
        <w:ind w:firstLine="567"/>
        <w:jc w:val="both"/>
      </w:pPr>
    </w:p>
    <w:p w:rsidR="006D0213" w:rsidRDefault="006D0213" w:rsidP="001B369D">
      <w:pPr>
        <w:pStyle w:val="a5"/>
        <w:tabs>
          <w:tab w:val="left" w:pos="993"/>
        </w:tabs>
        <w:spacing w:before="90" w:line="321" w:lineRule="exact"/>
        <w:ind w:firstLine="567"/>
        <w:jc w:val="both"/>
        <w:rPr>
          <w:b/>
          <w:i/>
        </w:rPr>
      </w:pPr>
    </w:p>
    <w:p w:rsidR="00A128FF" w:rsidRPr="00226E36" w:rsidRDefault="00A128FF" w:rsidP="00A128FF">
      <w:pPr>
        <w:pStyle w:val="a5"/>
        <w:tabs>
          <w:tab w:val="left" w:pos="993"/>
        </w:tabs>
        <w:spacing w:before="90" w:line="321" w:lineRule="exact"/>
        <w:jc w:val="both"/>
        <w:sectPr w:rsidR="00A128FF" w:rsidRPr="00226E36" w:rsidSect="00BF06FB">
          <w:pgSz w:w="16840" w:h="11900" w:orient="landscape"/>
          <w:pgMar w:top="1599" w:right="1038" w:bottom="743" w:left="278" w:header="720" w:footer="720" w:gutter="0"/>
          <w:cols w:space="720"/>
        </w:sectPr>
      </w:pPr>
      <w:bookmarkStart w:id="0" w:name="_GoBack"/>
      <w:bookmarkEnd w:id="0"/>
    </w:p>
    <w:p w:rsidR="006D4673" w:rsidRPr="00245CDB" w:rsidRDefault="006D4673" w:rsidP="005B3C8E">
      <w:pPr>
        <w:widowControl/>
        <w:tabs>
          <w:tab w:val="left" w:pos="993"/>
        </w:tabs>
        <w:autoSpaceDE/>
        <w:autoSpaceDN/>
        <w:contextualSpacing/>
        <w:jc w:val="both"/>
        <w:rPr>
          <w:sz w:val="28"/>
          <w:szCs w:val="28"/>
        </w:rPr>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4"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9" w15:restartNumberingAfterBreak="0">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5"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8"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2"/>
  </w:num>
  <w:num w:numId="4">
    <w:abstractNumId w:val="1"/>
  </w:num>
  <w:num w:numId="5">
    <w:abstractNumId w:val="13"/>
  </w:num>
  <w:num w:numId="6">
    <w:abstractNumId w:val="2"/>
  </w:num>
  <w:num w:numId="7">
    <w:abstractNumId w:val="18"/>
  </w:num>
  <w:num w:numId="8">
    <w:abstractNumId w:val="16"/>
  </w:num>
  <w:num w:numId="9">
    <w:abstractNumId w:val="7"/>
  </w:num>
  <w:num w:numId="10">
    <w:abstractNumId w:val="6"/>
  </w:num>
  <w:num w:numId="11">
    <w:abstractNumId w:val="14"/>
  </w:num>
  <w:num w:numId="12">
    <w:abstractNumId w:val="4"/>
  </w:num>
  <w:num w:numId="13">
    <w:abstractNumId w:val="19"/>
  </w:num>
  <w:num w:numId="14">
    <w:abstractNumId w:val="0"/>
  </w:num>
  <w:num w:numId="15">
    <w:abstractNumId w:val="15"/>
  </w:num>
  <w:num w:numId="16">
    <w:abstractNumId w:val="3"/>
  </w:num>
  <w:num w:numId="17">
    <w:abstractNumId w:val="5"/>
  </w:num>
  <w:num w:numId="18">
    <w:abstractNumId w:val="8"/>
  </w:num>
  <w:num w:numId="19">
    <w:abstractNumId w:val="1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327619"/>
    <w:rsid w:val="00006984"/>
    <w:rsid w:val="00022616"/>
    <w:rsid w:val="000401E3"/>
    <w:rsid w:val="000A1E4B"/>
    <w:rsid w:val="000C1EB9"/>
    <w:rsid w:val="000E7908"/>
    <w:rsid w:val="001021E4"/>
    <w:rsid w:val="00103D14"/>
    <w:rsid w:val="00176454"/>
    <w:rsid w:val="001810B2"/>
    <w:rsid w:val="00185727"/>
    <w:rsid w:val="001B369D"/>
    <w:rsid w:val="001E6136"/>
    <w:rsid w:val="001E78F7"/>
    <w:rsid w:val="00213D5D"/>
    <w:rsid w:val="00215F2C"/>
    <w:rsid w:val="00226E36"/>
    <w:rsid w:val="00245CDB"/>
    <w:rsid w:val="00263199"/>
    <w:rsid w:val="00282805"/>
    <w:rsid w:val="002B08AA"/>
    <w:rsid w:val="002C4A5C"/>
    <w:rsid w:val="002D5CF4"/>
    <w:rsid w:val="003136CD"/>
    <w:rsid w:val="003172EE"/>
    <w:rsid w:val="00327619"/>
    <w:rsid w:val="00332C30"/>
    <w:rsid w:val="003A6BCB"/>
    <w:rsid w:val="00444C16"/>
    <w:rsid w:val="0045092F"/>
    <w:rsid w:val="00463AFF"/>
    <w:rsid w:val="004D3B43"/>
    <w:rsid w:val="005009EC"/>
    <w:rsid w:val="00516743"/>
    <w:rsid w:val="00546BA2"/>
    <w:rsid w:val="005734A9"/>
    <w:rsid w:val="005A3DAF"/>
    <w:rsid w:val="005A63F8"/>
    <w:rsid w:val="005A7670"/>
    <w:rsid w:val="005B0743"/>
    <w:rsid w:val="005B3C8E"/>
    <w:rsid w:val="005C7E98"/>
    <w:rsid w:val="005F75C7"/>
    <w:rsid w:val="006400E2"/>
    <w:rsid w:val="00644F17"/>
    <w:rsid w:val="0066462B"/>
    <w:rsid w:val="00666E3D"/>
    <w:rsid w:val="00671C3D"/>
    <w:rsid w:val="006D0213"/>
    <w:rsid w:val="006D4673"/>
    <w:rsid w:val="006D7CB3"/>
    <w:rsid w:val="007140FD"/>
    <w:rsid w:val="007266D5"/>
    <w:rsid w:val="00737F68"/>
    <w:rsid w:val="007655DE"/>
    <w:rsid w:val="007979DA"/>
    <w:rsid w:val="007A13D7"/>
    <w:rsid w:val="0082625E"/>
    <w:rsid w:val="00837370"/>
    <w:rsid w:val="00881B4A"/>
    <w:rsid w:val="0088307D"/>
    <w:rsid w:val="008A07E4"/>
    <w:rsid w:val="008B451E"/>
    <w:rsid w:val="008C0BDC"/>
    <w:rsid w:val="008C4610"/>
    <w:rsid w:val="008F1467"/>
    <w:rsid w:val="00904E37"/>
    <w:rsid w:val="009063BF"/>
    <w:rsid w:val="009823D4"/>
    <w:rsid w:val="009E4939"/>
    <w:rsid w:val="00A128FF"/>
    <w:rsid w:val="00A84483"/>
    <w:rsid w:val="00A87A99"/>
    <w:rsid w:val="00AF3AF9"/>
    <w:rsid w:val="00B26818"/>
    <w:rsid w:val="00B41D88"/>
    <w:rsid w:val="00B50676"/>
    <w:rsid w:val="00B569DF"/>
    <w:rsid w:val="00B931E8"/>
    <w:rsid w:val="00BB1DED"/>
    <w:rsid w:val="00BB2726"/>
    <w:rsid w:val="00BC409F"/>
    <w:rsid w:val="00BC6FF2"/>
    <w:rsid w:val="00BE4E13"/>
    <w:rsid w:val="00BF06FB"/>
    <w:rsid w:val="00C04241"/>
    <w:rsid w:val="00C300A1"/>
    <w:rsid w:val="00C45194"/>
    <w:rsid w:val="00CA0F01"/>
    <w:rsid w:val="00CE10EA"/>
    <w:rsid w:val="00D2039D"/>
    <w:rsid w:val="00D53CBD"/>
    <w:rsid w:val="00D5592E"/>
    <w:rsid w:val="00D732DC"/>
    <w:rsid w:val="00D857AE"/>
    <w:rsid w:val="00DC2C06"/>
    <w:rsid w:val="00DD0B4A"/>
    <w:rsid w:val="00DD1F23"/>
    <w:rsid w:val="00DD46A3"/>
    <w:rsid w:val="00DE271B"/>
    <w:rsid w:val="00DF346A"/>
    <w:rsid w:val="00E01403"/>
    <w:rsid w:val="00E52FF1"/>
    <w:rsid w:val="00E71349"/>
    <w:rsid w:val="00E77B39"/>
    <w:rsid w:val="00E928F6"/>
    <w:rsid w:val="00EA6C22"/>
    <w:rsid w:val="00EC62A5"/>
    <w:rsid w:val="00EF30F1"/>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63E5F-29DD-4008-86DB-5F594DDE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5">
    <w:name w:val="heading 5"/>
    <w:basedOn w:val="a"/>
    <w:next w:val="a"/>
    <w:link w:val="50"/>
    <w:qFormat/>
    <w:rsid w:val="005A63F8"/>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5A63F8"/>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uiPriority w:val="34"/>
    <w:locked/>
    <w:rsid w:val="00F735CF"/>
    <w:rPr>
      <w:rFonts w:ascii="Times New Roman" w:eastAsia="Times New Roman" w:hAnsi="Times New Roman" w:cs="Times New Roman"/>
      <w:lang w:val="kk-KZ"/>
    </w:rPr>
  </w:style>
  <w:style w:type="character" w:customStyle="1" w:styleId="3">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оловок 5 Знак"/>
    <w:basedOn w:val="a0"/>
    <w:link w:val="5"/>
    <w:rsid w:val="005A63F8"/>
    <w:rPr>
      <w:rFonts w:ascii="Times New Roman" w:eastAsia="Times New Roman" w:hAnsi="Times New Roman" w:cs="Times New Roman"/>
      <w:b/>
      <w:sz w:val="28"/>
      <w:szCs w:val="24"/>
    </w:rPr>
  </w:style>
  <w:style w:type="character" w:customStyle="1" w:styleId="60">
    <w:name w:val="Заголовок 6 Знак"/>
    <w:basedOn w:val="a0"/>
    <w:link w:val="6"/>
    <w:rsid w:val="005A63F8"/>
    <w:rPr>
      <w:rFonts w:ascii="Times New Roman" w:eastAsia="Times New Roman" w:hAnsi="Times New Roman" w:cs="Times New Roman"/>
      <w:b/>
      <w:bCs/>
      <w:sz w:val="22"/>
      <w:szCs w:val="22"/>
    </w:rPr>
  </w:style>
  <w:style w:type="paragraph" w:customStyle="1" w:styleId="paragraph">
    <w:name w:val="paragraph"/>
    <w:basedOn w:val="a"/>
    <w:rsid w:val="006D0213"/>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6D0213"/>
  </w:style>
  <w:style w:type="character" w:customStyle="1" w:styleId="eop">
    <w:name w:val="eop"/>
    <w:basedOn w:val="a0"/>
    <w:rsid w:val="006D0213"/>
  </w:style>
  <w:style w:type="paragraph" w:styleId="a9">
    <w:name w:val="Balloon Text"/>
    <w:basedOn w:val="a"/>
    <w:link w:val="aa"/>
    <w:uiPriority w:val="99"/>
    <w:semiHidden/>
    <w:unhideWhenUsed/>
    <w:rsid w:val="008A07E4"/>
    <w:rPr>
      <w:rFonts w:ascii="Segoe UI" w:hAnsi="Segoe UI" w:cs="Segoe UI"/>
      <w:sz w:val="18"/>
      <w:szCs w:val="18"/>
    </w:rPr>
  </w:style>
  <w:style w:type="character" w:customStyle="1" w:styleId="aa">
    <w:name w:val="Текст выноски Знак"/>
    <w:basedOn w:val="a0"/>
    <w:link w:val="a9"/>
    <w:uiPriority w:val="99"/>
    <w:semiHidden/>
    <w:rsid w:val="008A07E4"/>
    <w:rPr>
      <w:rFonts w:ascii="Segoe UI" w:eastAsia="Times New Roman" w:hAnsi="Segoe UI" w:cs="Segoe UI"/>
      <w:sz w:val="18"/>
      <w:szCs w:val="1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2900</Words>
  <Characters>16532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Алия</cp:lastModifiedBy>
  <cp:revision>19</cp:revision>
  <cp:lastPrinted>2024-10-30T10:22:00Z</cp:lastPrinted>
  <dcterms:created xsi:type="dcterms:W3CDTF">2022-09-28T07:59:00Z</dcterms:created>
  <dcterms:modified xsi:type="dcterms:W3CDTF">2025-11-04T06:15:00Z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